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938"/>
      </w:tblGrid>
      <w:tr w:rsidR="00AB0A55" w14:paraId="0D9B42A9" w14:textId="77777777" w:rsidTr="003554A3">
        <w:trPr>
          <w:trHeight w:val="383"/>
        </w:trPr>
        <w:tc>
          <w:tcPr>
            <w:tcW w:w="1728" w:type="dxa"/>
            <w:tcBorders>
              <w:left w:val="double" w:sz="6" w:space="0" w:color="000000"/>
            </w:tcBorders>
            <w:shd w:val="clear" w:color="auto" w:fill="00AF50"/>
          </w:tcPr>
          <w:p w14:paraId="6F955702" w14:textId="77777777" w:rsidR="00AB0A55" w:rsidRDefault="00AB0A55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2EE0662D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69499EC2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1E0A42D6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05F71DAD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757B7064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0AF2B34C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57AE3DA8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1E0F0947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546A6F2D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0865A9AC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68E989DC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49F755C2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4CACF2CF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6F66A0F7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0045AA68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218A5E9C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74D56F78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2BF9B385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3D39CD3C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6126B57B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02E50C51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77DC4BE1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  <w:color w:val="FFFFFF"/>
              </w:rPr>
            </w:pPr>
          </w:p>
          <w:p w14:paraId="2F9E427B" w14:textId="77777777" w:rsidR="00992954" w:rsidRDefault="00992954" w:rsidP="00C2132D">
            <w:pPr>
              <w:pStyle w:val="TableParagraph"/>
              <w:spacing w:before="48"/>
              <w:ind w:left="0"/>
              <w:rPr>
                <w:b/>
              </w:rPr>
            </w:pPr>
          </w:p>
          <w:p w14:paraId="1C962BAB" w14:textId="7699FC81" w:rsidR="00AD602C" w:rsidRDefault="003554A3" w:rsidP="00C2132D">
            <w:pPr>
              <w:pStyle w:val="TableParagraph"/>
              <w:spacing w:before="48"/>
              <w:ind w:left="0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938" w:type="dxa"/>
          </w:tcPr>
          <w:p w14:paraId="4BC32655" w14:textId="324F9BAA" w:rsidR="005572BE" w:rsidRPr="00C11CD9" w:rsidRDefault="00C8394D" w:rsidP="005572BE">
            <w:pPr>
              <w:pStyle w:val="TableParagraph"/>
              <w:spacing w:before="48"/>
              <w:ind w:left="457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An exciting opportunity for</w:t>
            </w:r>
            <w:r w:rsidR="005572BE" w:rsidRPr="00C11CD9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an experienced netball coach with a proven record of developing talented athletes </w:t>
            </w:r>
          </w:p>
          <w:p w14:paraId="337E6D58" w14:textId="77777777" w:rsidR="005572BE" w:rsidRDefault="005572BE" w:rsidP="005572BE">
            <w:pPr>
              <w:pStyle w:val="TableParagraph"/>
              <w:spacing w:before="48"/>
              <w:ind w:left="457"/>
              <w:rPr>
                <w:b/>
                <w:bCs/>
              </w:rPr>
            </w:pPr>
          </w:p>
          <w:p w14:paraId="34F40C5C" w14:textId="0FE4059C" w:rsidR="00992954" w:rsidRDefault="00992954" w:rsidP="005572BE">
            <w:pPr>
              <w:pStyle w:val="TableParagraph"/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 xml:space="preserve">Sussex Netball is looking for a passionate and experienced individual to lead </w:t>
            </w:r>
            <w:r w:rsidR="00B731C7">
              <w:rPr>
                <w:b/>
                <w:bCs/>
              </w:rPr>
              <w:t>the</w:t>
            </w:r>
            <w:r>
              <w:rPr>
                <w:b/>
                <w:bCs/>
              </w:rPr>
              <w:t xml:space="preserve"> </w:t>
            </w:r>
            <w:r w:rsidR="00B731C7">
              <w:rPr>
                <w:b/>
                <w:bCs/>
              </w:rPr>
              <w:t xml:space="preserve">County </w:t>
            </w:r>
            <w:r w:rsidR="00270D35">
              <w:rPr>
                <w:b/>
                <w:bCs/>
              </w:rPr>
              <w:t>Player Development Programme</w:t>
            </w:r>
            <w:r w:rsidR="00B731C7">
              <w:rPr>
                <w:b/>
                <w:bCs/>
              </w:rPr>
              <w:t>s</w:t>
            </w:r>
            <w:r w:rsidR="005572BE">
              <w:rPr>
                <w:b/>
                <w:bCs/>
              </w:rPr>
              <w:t xml:space="preserve"> </w:t>
            </w:r>
            <w:r w:rsidR="0094597E">
              <w:rPr>
                <w:b/>
                <w:bCs/>
              </w:rPr>
              <w:t>from</w:t>
            </w:r>
            <w:r w:rsidR="00270D35">
              <w:rPr>
                <w:b/>
                <w:bCs/>
              </w:rPr>
              <w:t xml:space="preserve"> </w:t>
            </w:r>
            <w:r w:rsidR="004567E1">
              <w:rPr>
                <w:b/>
                <w:bCs/>
              </w:rPr>
              <w:t>May</w:t>
            </w:r>
            <w:r w:rsidR="0094597E">
              <w:rPr>
                <w:b/>
                <w:bCs/>
              </w:rPr>
              <w:t xml:space="preserve"> 2022</w:t>
            </w:r>
            <w:r w:rsidR="00B731C7">
              <w:rPr>
                <w:b/>
                <w:bCs/>
              </w:rPr>
              <w:t>.</w:t>
            </w:r>
          </w:p>
          <w:p w14:paraId="1DB17088" w14:textId="77777777" w:rsidR="00992954" w:rsidRDefault="00992954">
            <w:pPr>
              <w:pStyle w:val="TableParagraph"/>
              <w:spacing w:before="48"/>
              <w:ind w:left="457"/>
              <w:rPr>
                <w:b/>
                <w:bCs/>
              </w:rPr>
            </w:pPr>
          </w:p>
          <w:p w14:paraId="027EC25F" w14:textId="14625B97" w:rsidR="0094597E" w:rsidRDefault="00A52703">
            <w:pPr>
              <w:pStyle w:val="TableParagraph"/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>As a County w</w:t>
            </w:r>
            <w:r w:rsidR="00992954">
              <w:rPr>
                <w:b/>
                <w:bCs/>
              </w:rPr>
              <w:t>e are committed to enabling every talented young netballer</w:t>
            </w:r>
            <w:r>
              <w:rPr>
                <w:b/>
                <w:bCs/>
              </w:rPr>
              <w:t xml:space="preserve"> </w:t>
            </w:r>
            <w:r w:rsidR="00992954">
              <w:rPr>
                <w:b/>
                <w:bCs/>
              </w:rPr>
              <w:t>to achieve their potential</w:t>
            </w:r>
            <w:r>
              <w:rPr>
                <w:b/>
                <w:bCs/>
              </w:rPr>
              <w:t xml:space="preserve">. To do this we need the help and support of a </w:t>
            </w:r>
            <w:r w:rsidR="00B731C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enior </w:t>
            </w:r>
            <w:r w:rsidR="00117EF4">
              <w:rPr>
                <w:b/>
                <w:bCs/>
              </w:rPr>
              <w:t>Player Development</w:t>
            </w:r>
            <w:r>
              <w:rPr>
                <w:b/>
                <w:bCs/>
              </w:rPr>
              <w:t xml:space="preserve"> volunteer. </w:t>
            </w:r>
          </w:p>
          <w:p w14:paraId="3A7294E4" w14:textId="77777777" w:rsidR="0094597E" w:rsidRDefault="0094597E">
            <w:pPr>
              <w:pStyle w:val="TableParagraph"/>
              <w:spacing w:before="48"/>
              <w:ind w:left="457"/>
              <w:rPr>
                <w:b/>
                <w:bCs/>
              </w:rPr>
            </w:pPr>
          </w:p>
          <w:p w14:paraId="0E53E191" w14:textId="44FE0310" w:rsidR="00992954" w:rsidRDefault="00A52703">
            <w:pPr>
              <w:pStyle w:val="TableParagraph"/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>You will work with other</w:t>
            </w:r>
            <w:r w:rsidR="0094597E">
              <w:rPr>
                <w:b/>
                <w:bCs/>
              </w:rPr>
              <w:t xml:space="preserve"> county</w:t>
            </w:r>
            <w:r>
              <w:rPr>
                <w:b/>
                <w:bCs/>
              </w:rPr>
              <w:t xml:space="preserve"> coaches</w:t>
            </w:r>
            <w:r w:rsidR="00B731C7">
              <w:rPr>
                <w:b/>
                <w:bCs/>
              </w:rPr>
              <w:t>,</w:t>
            </w:r>
            <w:r w:rsidR="0094597E">
              <w:rPr>
                <w:b/>
                <w:bCs/>
              </w:rPr>
              <w:t xml:space="preserve"> </w:t>
            </w:r>
            <w:r w:rsidR="00E97CF9">
              <w:rPr>
                <w:b/>
                <w:bCs/>
              </w:rPr>
              <w:t>scouts,</w:t>
            </w:r>
            <w:r w:rsidR="00B731C7">
              <w:rPr>
                <w:b/>
                <w:bCs/>
              </w:rPr>
              <w:t xml:space="preserve"> and volunteers</w:t>
            </w:r>
            <w:r>
              <w:rPr>
                <w:b/>
                <w:bCs/>
              </w:rPr>
              <w:t xml:space="preserve"> to ensure that </w:t>
            </w:r>
            <w:r w:rsidR="0094597E">
              <w:rPr>
                <w:b/>
                <w:bCs/>
              </w:rPr>
              <w:t xml:space="preserve">talented </w:t>
            </w:r>
            <w:r>
              <w:rPr>
                <w:b/>
                <w:bCs/>
              </w:rPr>
              <w:t xml:space="preserve">young athletes </w:t>
            </w:r>
            <w:r w:rsidR="0094597E">
              <w:rPr>
                <w:b/>
                <w:bCs/>
              </w:rPr>
              <w:t>have trial opportunities and then</w:t>
            </w:r>
            <w:r w:rsidR="0009791A">
              <w:rPr>
                <w:b/>
                <w:bCs/>
              </w:rPr>
              <w:t xml:space="preserve"> player development programme</w:t>
            </w:r>
            <w:r w:rsidR="0094597E">
              <w:rPr>
                <w:b/>
                <w:bCs/>
              </w:rPr>
              <w:t xml:space="preserve"> experiences at Under 13 and Under 15 age groups. </w:t>
            </w:r>
          </w:p>
          <w:p w14:paraId="563480DF" w14:textId="49BF00EE" w:rsidR="00992954" w:rsidRDefault="00992954" w:rsidP="005572BE">
            <w:pPr>
              <w:widowControl/>
              <w:shd w:val="clear" w:color="auto" w:fill="FFFFFF"/>
              <w:autoSpaceDE/>
              <w:autoSpaceDN/>
              <w:spacing w:after="150"/>
              <w:outlineLvl w:val="0"/>
              <w:rPr>
                <w:b/>
                <w:bCs/>
              </w:rPr>
            </w:pPr>
          </w:p>
          <w:p w14:paraId="4E8CC5AC" w14:textId="795BE39B" w:rsidR="00992954" w:rsidRPr="00117EF4" w:rsidRDefault="00117EF4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  <w:i/>
                <w:iCs/>
                <w:color w:val="FF0000"/>
              </w:rPr>
            </w:pPr>
            <w:r w:rsidRPr="00117EF4">
              <w:rPr>
                <w:b/>
                <w:bCs/>
                <w:i/>
                <w:iCs/>
                <w:color w:val="FF0000"/>
              </w:rPr>
              <w:t xml:space="preserve">Application Process and </w:t>
            </w:r>
            <w:r w:rsidR="0094597E" w:rsidRPr="00117EF4">
              <w:rPr>
                <w:b/>
                <w:bCs/>
                <w:i/>
                <w:iCs/>
                <w:color w:val="FF0000"/>
              </w:rPr>
              <w:t xml:space="preserve">Timetable </w:t>
            </w:r>
          </w:p>
          <w:p w14:paraId="15F6ED88" w14:textId="3D03487B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</w:p>
          <w:p w14:paraId="3681DE54" w14:textId="7E299480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 xml:space="preserve">Your application should be in the form of a letter </w:t>
            </w:r>
            <w:r w:rsidR="00C8394D">
              <w:rPr>
                <w:b/>
                <w:bCs/>
              </w:rPr>
              <w:t xml:space="preserve">(no more than </w:t>
            </w:r>
            <w:r w:rsidR="00E97CF9">
              <w:rPr>
                <w:b/>
                <w:bCs/>
              </w:rPr>
              <w:t>two</w:t>
            </w:r>
            <w:r w:rsidR="00C8394D">
              <w:rPr>
                <w:b/>
                <w:bCs/>
              </w:rPr>
              <w:t xml:space="preserve"> sides of A4) </w:t>
            </w:r>
            <w:r>
              <w:rPr>
                <w:b/>
                <w:bCs/>
              </w:rPr>
              <w:t>outlining</w:t>
            </w:r>
            <w:r w:rsidR="00B92CC5">
              <w:rPr>
                <w:b/>
                <w:bCs/>
              </w:rPr>
              <w:t>:</w:t>
            </w:r>
          </w:p>
          <w:p w14:paraId="05041EB5" w14:textId="77777777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</w:p>
          <w:p w14:paraId="36113648" w14:textId="6E1A8D3D" w:rsidR="00BE1E40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 xml:space="preserve">Why </w:t>
            </w:r>
            <w:r w:rsidR="00BE1E40">
              <w:rPr>
                <w:b/>
                <w:bCs/>
              </w:rPr>
              <w:t>you are</w:t>
            </w:r>
            <w:r>
              <w:rPr>
                <w:b/>
                <w:bCs/>
              </w:rPr>
              <w:t xml:space="preserve"> interested in the role</w:t>
            </w:r>
            <w:r w:rsidR="00BE1E40">
              <w:rPr>
                <w:b/>
                <w:bCs/>
              </w:rPr>
              <w:t>?</w:t>
            </w:r>
          </w:p>
          <w:p w14:paraId="002F1CB6" w14:textId="55F37A6A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E1E4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and </w:t>
            </w:r>
          </w:p>
          <w:p w14:paraId="65BC9169" w14:textId="6BBC62AF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>What skills</w:t>
            </w:r>
            <w:r w:rsidR="00117EF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expertise</w:t>
            </w:r>
            <w:r w:rsidR="00117EF4">
              <w:rPr>
                <w:b/>
                <w:bCs/>
              </w:rPr>
              <w:t xml:space="preserve"> and experience</w:t>
            </w:r>
            <w:r w:rsidR="00BE1E40">
              <w:rPr>
                <w:b/>
                <w:bCs/>
              </w:rPr>
              <w:t xml:space="preserve"> </w:t>
            </w:r>
            <w:r w:rsidR="0009791A">
              <w:rPr>
                <w:b/>
                <w:bCs/>
              </w:rPr>
              <w:t>you</w:t>
            </w:r>
            <w:r>
              <w:rPr>
                <w:b/>
                <w:bCs/>
              </w:rPr>
              <w:t xml:space="preserve"> bring to the role</w:t>
            </w:r>
            <w:r w:rsidR="00BE1E40">
              <w:rPr>
                <w:b/>
                <w:bCs/>
              </w:rPr>
              <w:t>? (</w:t>
            </w:r>
            <w:r w:rsidR="003A06F8">
              <w:rPr>
                <w:b/>
                <w:bCs/>
              </w:rPr>
              <w:t>As</w:t>
            </w:r>
            <w:r>
              <w:rPr>
                <w:b/>
                <w:bCs/>
              </w:rPr>
              <w:t xml:space="preserve"> described in the detailed role description below</w:t>
            </w:r>
            <w:r w:rsidR="00BE1E40">
              <w:rPr>
                <w:b/>
                <w:bCs/>
              </w:rPr>
              <w:t>).</w:t>
            </w:r>
          </w:p>
          <w:p w14:paraId="06AD2E24" w14:textId="3CCFE050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</w:p>
          <w:p w14:paraId="0DDD309C" w14:textId="3C6835A7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>Please send your application to</w:t>
            </w:r>
            <w:r w:rsidR="00117EF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6B4A8E">
                <w:rPr>
                  <w:rStyle w:val="Hyperlink"/>
                  <w:b/>
                  <w:bCs/>
                </w:rPr>
                <w:t>Hannah.Sturdy@englandnetball.co.uk</w:t>
              </w:r>
            </w:hyperlink>
            <w:r w:rsidR="00BE1E40">
              <w:rPr>
                <w:b/>
                <w:bCs/>
              </w:rPr>
              <w:t xml:space="preserve"> </w:t>
            </w:r>
            <w:r w:rsidR="00BE1E40" w:rsidRPr="00BE1E40">
              <w:rPr>
                <w:b/>
                <w:bCs/>
                <w:sz w:val="24"/>
                <w:szCs w:val="24"/>
              </w:rPr>
              <w:t xml:space="preserve">by 5pm </w:t>
            </w:r>
            <w:r w:rsidR="0009791A">
              <w:rPr>
                <w:b/>
                <w:bCs/>
                <w:sz w:val="24"/>
                <w:szCs w:val="24"/>
              </w:rPr>
              <w:t xml:space="preserve">on Thursday </w:t>
            </w:r>
            <w:r w:rsidR="004567E1">
              <w:rPr>
                <w:b/>
                <w:bCs/>
                <w:sz w:val="24"/>
                <w:szCs w:val="24"/>
              </w:rPr>
              <w:t>28</w:t>
            </w:r>
            <w:r w:rsidR="00D77556">
              <w:rPr>
                <w:b/>
                <w:bCs/>
                <w:sz w:val="24"/>
                <w:szCs w:val="24"/>
              </w:rPr>
              <w:t xml:space="preserve"> April</w:t>
            </w:r>
            <w:r w:rsidR="00B92CC5">
              <w:rPr>
                <w:b/>
                <w:bCs/>
                <w:sz w:val="24"/>
                <w:szCs w:val="24"/>
              </w:rPr>
              <w:t xml:space="preserve"> 2022</w:t>
            </w:r>
            <w:r w:rsidR="00D7755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FD238D" w14:textId="77777777" w:rsidR="0094597E" w:rsidRDefault="0094597E" w:rsidP="00B731C7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</w:p>
          <w:p w14:paraId="217AE8C4" w14:textId="6A3E05FA" w:rsidR="000822EE" w:rsidRPr="00B92CC5" w:rsidRDefault="00BE1E40" w:rsidP="00B92CC5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  <w:r w:rsidR="00D77556">
              <w:rPr>
                <w:b/>
                <w:bCs/>
              </w:rPr>
              <w:t xml:space="preserve">s early May </w:t>
            </w:r>
            <w:r w:rsidR="00117EF4">
              <w:rPr>
                <w:b/>
                <w:bCs/>
              </w:rPr>
              <w:t>(</w:t>
            </w:r>
            <w:r>
              <w:rPr>
                <w:b/>
                <w:bCs/>
              </w:rPr>
              <w:t>date and times to be agreed with applican</w:t>
            </w:r>
            <w:r w:rsidR="003554A3">
              <w:rPr>
                <w:b/>
                <w:bCs/>
              </w:rPr>
              <w:t>t)</w:t>
            </w:r>
          </w:p>
          <w:p w14:paraId="1C6038A5" w14:textId="46BB3470" w:rsidR="00992954" w:rsidRPr="00CF03D5" w:rsidRDefault="000822EE" w:rsidP="00CF03D5">
            <w:pPr>
              <w:pStyle w:val="TableParagraph"/>
              <w:spacing w:before="48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117EF4" w:rsidRPr="003554A3">
              <w:rPr>
                <w:b/>
                <w:bCs/>
                <w:sz w:val="24"/>
                <w:szCs w:val="24"/>
              </w:rPr>
              <w:t>ROLE DESCRIPTION</w:t>
            </w:r>
          </w:p>
          <w:p w14:paraId="1E6E19D1" w14:textId="13C49415" w:rsidR="00992954" w:rsidRPr="000822EE" w:rsidRDefault="00823532" w:rsidP="00B731C7">
            <w:pPr>
              <w:pStyle w:val="TableParagraph"/>
              <w:spacing w:before="48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822EE">
              <w:rPr>
                <w:b/>
                <w:bCs/>
                <w:sz w:val="24"/>
                <w:szCs w:val="24"/>
              </w:rPr>
              <w:t xml:space="preserve">County </w:t>
            </w:r>
            <w:r w:rsidR="00BE1E40" w:rsidRPr="000822EE">
              <w:rPr>
                <w:b/>
                <w:bCs/>
                <w:sz w:val="24"/>
                <w:szCs w:val="24"/>
              </w:rPr>
              <w:t>P</w:t>
            </w:r>
            <w:r w:rsidR="00B731C7" w:rsidRPr="000822EE">
              <w:rPr>
                <w:b/>
                <w:bCs/>
                <w:sz w:val="24"/>
                <w:szCs w:val="24"/>
              </w:rPr>
              <w:t xml:space="preserve">layer </w:t>
            </w:r>
            <w:r w:rsidRPr="000822EE">
              <w:rPr>
                <w:b/>
                <w:bCs/>
                <w:sz w:val="24"/>
                <w:szCs w:val="24"/>
              </w:rPr>
              <w:t>Development</w:t>
            </w:r>
            <w:r w:rsidR="00BE1E40" w:rsidRPr="000822EE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822EE">
              <w:rPr>
                <w:b/>
                <w:bCs/>
                <w:spacing w:val="-3"/>
                <w:sz w:val="24"/>
                <w:szCs w:val="24"/>
              </w:rPr>
              <w:t xml:space="preserve">Programme </w:t>
            </w:r>
            <w:r w:rsidR="00BE1E40" w:rsidRPr="000822EE">
              <w:rPr>
                <w:b/>
                <w:bCs/>
                <w:spacing w:val="-1"/>
                <w:sz w:val="24"/>
                <w:szCs w:val="24"/>
              </w:rPr>
              <w:t>Lead</w:t>
            </w:r>
            <w:r w:rsidR="00992954" w:rsidRPr="000822EE">
              <w:rPr>
                <w:b/>
                <w:bCs/>
                <w:sz w:val="24"/>
                <w:szCs w:val="24"/>
              </w:rPr>
              <w:t xml:space="preserve"> – </w:t>
            </w:r>
            <w:r w:rsidR="00BE1E40" w:rsidRPr="000822EE">
              <w:rPr>
                <w:b/>
                <w:bCs/>
                <w:sz w:val="24"/>
                <w:szCs w:val="24"/>
              </w:rPr>
              <w:t xml:space="preserve">a </w:t>
            </w:r>
            <w:r w:rsidR="00992954" w:rsidRPr="000822EE">
              <w:rPr>
                <w:b/>
                <w:bCs/>
                <w:sz w:val="24"/>
                <w:szCs w:val="24"/>
              </w:rPr>
              <w:t>volunteer role</w:t>
            </w:r>
            <w:r w:rsidRPr="000822EE">
              <w:rPr>
                <w:b/>
                <w:bCs/>
                <w:sz w:val="24"/>
                <w:szCs w:val="24"/>
              </w:rPr>
              <w:t xml:space="preserve"> </w:t>
            </w:r>
            <w:r w:rsidR="00C8394D" w:rsidRPr="000822EE">
              <w:rPr>
                <w:b/>
                <w:bCs/>
                <w:sz w:val="24"/>
                <w:szCs w:val="24"/>
              </w:rPr>
              <w:t>(</w:t>
            </w:r>
            <w:r w:rsidR="00992954" w:rsidRPr="000822EE">
              <w:rPr>
                <w:b/>
                <w:bCs/>
                <w:sz w:val="24"/>
                <w:szCs w:val="24"/>
              </w:rPr>
              <w:t>with</w:t>
            </w:r>
            <w:r w:rsidR="00B731C7" w:rsidRPr="000822EE">
              <w:rPr>
                <w:b/>
                <w:bCs/>
                <w:sz w:val="24"/>
                <w:szCs w:val="24"/>
              </w:rPr>
              <w:t xml:space="preserve"> </w:t>
            </w:r>
            <w:r w:rsidR="00992954" w:rsidRPr="000822EE">
              <w:rPr>
                <w:b/>
                <w:bCs/>
                <w:sz w:val="24"/>
                <w:szCs w:val="24"/>
              </w:rPr>
              <w:t>reimbursable expenses</w:t>
            </w:r>
            <w:r w:rsidR="00C8394D" w:rsidRPr="000822EE">
              <w:rPr>
                <w:b/>
                <w:bCs/>
                <w:sz w:val="24"/>
                <w:szCs w:val="24"/>
              </w:rPr>
              <w:t>)</w:t>
            </w:r>
          </w:p>
          <w:p w14:paraId="4815F66B" w14:textId="7C31D2BA" w:rsidR="00823532" w:rsidRPr="00C2132D" w:rsidRDefault="00823532" w:rsidP="00B731C7">
            <w:pPr>
              <w:pStyle w:val="TableParagraph"/>
              <w:spacing w:before="48"/>
              <w:ind w:left="0"/>
              <w:jc w:val="center"/>
              <w:rPr>
                <w:b/>
                <w:bCs/>
              </w:rPr>
            </w:pPr>
          </w:p>
        </w:tc>
      </w:tr>
      <w:tr w:rsidR="00AB0A55" w14:paraId="1885D46E" w14:textId="77777777" w:rsidTr="003554A3">
        <w:trPr>
          <w:trHeight w:val="382"/>
        </w:trPr>
        <w:tc>
          <w:tcPr>
            <w:tcW w:w="1728" w:type="dxa"/>
            <w:tcBorders>
              <w:left w:val="double" w:sz="6" w:space="0" w:color="000000"/>
            </w:tcBorders>
            <w:shd w:val="clear" w:color="auto" w:fill="00AF50"/>
          </w:tcPr>
          <w:p w14:paraId="1859146E" w14:textId="77777777" w:rsidR="00AB0A55" w:rsidRDefault="00480DCD">
            <w:pPr>
              <w:pStyle w:val="TableParagraph"/>
              <w:spacing w:before="47"/>
              <w:ind w:left="90"/>
              <w:rPr>
                <w:b/>
              </w:rPr>
            </w:pPr>
            <w:r>
              <w:rPr>
                <w:b/>
                <w:color w:val="FFFFFF"/>
              </w:rPr>
              <w:t>Responsible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to:</w:t>
            </w:r>
          </w:p>
        </w:tc>
        <w:tc>
          <w:tcPr>
            <w:tcW w:w="7938" w:type="dxa"/>
          </w:tcPr>
          <w:p w14:paraId="2C717AEE" w14:textId="3248D39E" w:rsidR="00AB0A55" w:rsidRPr="00117EF4" w:rsidRDefault="00C8394D">
            <w:pPr>
              <w:pStyle w:val="TableParagraph"/>
              <w:spacing w:before="47"/>
              <w:ind w:left="4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F96A08" w:rsidRPr="00117EF4">
              <w:rPr>
                <w:b/>
                <w:bCs/>
              </w:rPr>
              <w:t xml:space="preserve">Sussex Netball </w:t>
            </w:r>
            <w:r w:rsidR="00480DCD" w:rsidRPr="00117EF4">
              <w:rPr>
                <w:b/>
                <w:bCs/>
              </w:rPr>
              <w:t>County</w:t>
            </w:r>
            <w:r w:rsidR="00480DCD" w:rsidRPr="00117EF4">
              <w:rPr>
                <w:b/>
                <w:bCs/>
                <w:spacing w:val="-3"/>
              </w:rPr>
              <w:t xml:space="preserve"> </w:t>
            </w:r>
            <w:r w:rsidR="00480DCD" w:rsidRPr="00117EF4">
              <w:rPr>
                <w:b/>
                <w:bCs/>
              </w:rPr>
              <w:t>Committee</w:t>
            </w:r>
          </w:p>
        </w:tc>
      </w:tr>
      <w:tr w:rsidR="00AB0A55" w14:paraId="4B39BE09" w14:textId="77777777" w:rsidTr="003554A3">
        <w:trPr>
          <w:trHeight w:val="917"/>
        </w:trPr>
        <w:tc>
          <w:tcPr>
            <w:tcW w:w="1728" w:type="dxa"/>
            <w:tcBorders>
              <w:left w:val="double" w:sz="6" w:space="0" w:color="000000"/>
            </w:tcBorders>
            <w:shd w:val="clear" w:color="auto" w:fill="00AF50"/>
          </w:tcPr>
          <w:p w14:paraId="61333CE0" w14:textId="77777777" w:rsidR="00AB0A55" w:rsidRDefault="00480DCD">
            <w:pPr>
              <w:pStyle w:val="TableParagraph"/>
              <w:spacing w:before="47"/>
              <w:ind w:left="90"/>
              <w:rPr>
                <w:b/>
              </w:rPr>
            </w:pPr>
            <w:r>
              <w:rPr>
                <w:b/>
                <w:color w:val="FFFFFF"/>
              </w:rPr>
              <w:t>Main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Purpose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Role:</w:t>
            </w:r>
          </w:p>
        </w:tc>
        <w:tc>
          <w:tcPr>
            <w:tcW w:w="7938" w:type="dxa"/>
          </w:tcPr>
          <w:p w14:paraId="77F545F3" w14:textId="120F1542" w:rsidR="00AD602C" w:rsidRPr="00CF03D5" w:rsidRDefault="00480DCD" w:rsidP="00CF03D5">
            <w:pPr>
              <w:pStyle w:val="TableParagraph"/>
              <w:numPr>
                <w:ilvl w:val="0"/>
                <w:numId w:val="11"/>
              </w:numPr>
              <w:spacing w:before="47"/>
              <w:ind w:right="285"/>
              <w:rPr>
                <w:spacing w:val="-48"/>
              </w:rPr>
            </w:pPr>
            <w:r>
              <w:t>To lead the</w:t>
            </w:r>
            <w:r w:rsidR="006E50AE">
              <w:t xml:space="preserve"> County Player Development Programme</w:t>
            </w:r>
            <w:r>
              <w:t xml:space="preserve"> TSG</w:t>
            </w:r>
            <w:r w:rsidR="007B66A1">
              <w:t xml:space="preserve"> (technical support group)</w:t>
            </w:r>
            <w:r>
              <w:t xml:space="preserve"> </w:t>
            </w:r>
          </w:p>
          <w:p w14:paraId="05B35111" w14:textId="1C2F1207" w:rsidR="00AD602C" w:rsidRPr="00AD602C" w:rsidRDefault="00F96A08" w:rsidP="00AD602C">
            <w:pPr>
              <w:pStyle w:val="TableParagraph"/>
              <w:numPr>
                <w:ilvl w:val="0"/>
                <w:numId w:val="11"/>
              </w:numPr>
              <w:spacing w:before="47"/>
              <w:ind w:right="285"/>
              <w:rPr>
                <w:spacing w:val="-48"/>
              </w:rPr>
            </w:pPr>
            <w:r>
              <w:t>T</w:t>
            </w:r>
            <w:r w:rsidR="00480DCD">
              <w:t>o ensure the effective delivery of the</w:t>
            </w:r>
            <w:r w:rsidR="006E50AE">
              <w:t xml:space="preserve"> </w:t>
            </w:r>
            <w:r w:rsidR="00480DCD">
              <w:rPr>
                <w:spacing w:val="-48"/>
              </w:rPr>
              <w:t xml:space="preserve"> </w:t>
            </w:r>
            <w:r>
              <w:rPr>
                <w:spacing w:val="-48"/>
              </w:rPr>
              <w:t xml:space="preserve">    </w:t>
            </w:r>
            <w:r w:rsidR="00301EE9">
              <w:rPr>
                <w:spacing w:val="-48"/>
              </w:rPr>
              <w:t xml:space="preserve">  </w:t>
            </w:r>
            <w:r>
              <w:t xml:space="preserve">County </w:t>
            </w:r>
            <w:r w:rsidR="006E50AE">
              <w:t>Player Development</w:t>
            </w:r>
            <w:r w:rsidR="00480DCD">
              <w:t xml:space="preserve"> </w:t>
            </w:r>
            <w:r w:rsidR="00117EF4">
              <w:t>P</w:t>
            </w:r>
            <w:r w:rsidR="00480DCD">
              <w:t>rogramme</w:t>
            </w:r>
            <w:r w:rsidR="00117EF4">
              <w:t>s</w:t>
            </w:r>
            <w:r w:rsidR="00480DCD">
              <w:t xml:space="preserve"> </w:t>
            </w:r>
            <w:r w:rsidR="00301EE9">
              <w:t>that identif</w:t>
            </w:r>
            <w:r w:rsidR="00117EF4">
              <w:t>y</w:t>
            </w:r>
            <w:r w:rsidR="00301EE9">
              <w:t xml:space="preserve">, manage and develop talented players and facilitate their ongoing progression through the </w:t>
            </w:r>
            <w:r w:rsidR="006E50AE">
              <w:t>England Netball Player Pathway</w:t>
            </w:r>
            <w:r w:rsidR="00B731C7">
              <w:t>.</w:t>
            </w:r>
            <w:r w:rsidR="006E50AE">
              <w:t xml:space="preserve"> </w:t>
            </w:r>
          </w:p>
        </w:tc>
      </w:tr>
      <w:tr w:rsidR="00AB0A55" w14:paraId="729FF051" w14:textId="77777777" w:rsidTr="00CF03D5">
        <w:trPr>
          <w:trHeight w:val="6613"/>
        </w:trPr>
        <w:tc>
          <w:tcPr>
            <w:tcW w:w="1728" w:type="dxa"/>
            <w:tcBorders>
              <w:left w:val="double" w:sz="6" w:space="0" w:color="000000"/>
            </w:tcBorders>
            <w:shd w:val="clear" w:color="auto" w:fill="00AF50"/>
          </w:tcPr>
          <w:p w14:paraId="013C3657" w14:textId="77777777" w:rsidR="00AB0A55" w:rsidRDefault="00480DCD">
            <w:pPr>
              <w:pStyle w:val="TableParagraph"/>
              <w:spacing w:before="50"/>
              <w:ind w:left="90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Duties:</w:t>
            </w:r>
          </w:p>
        </w:tc>
        <w:tc>
          <w:tcPr>
            <w:tcW w:w="7938" w:type="dxa"/>
          </w:tcPr>
          <w:p w14:paraId="7DFD5DA0" w14:textId="22BB2454" w:rsidR="00AB0A55" w:rsidRDefault="00480DCD" w:rsidP="002568BE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spacing w:before="52" w:line="237" w:lineRule="auto"/>
              <w:ind w:right="284"/>
            </w:pPr>
            <w:r>
              <w:t xml:space="preserve">To recruit and appoint </w:t>
            </w:r>
            <w:r w:rsidR="006E50AE">
              <w:t>County Player Development Programme TSG</w:t>
            </w:r>
            <w:r>
              <w:t xml:space="preserve"> members</w:t>
            </w:r>
            <w:r w:rsidR="006E50AE">
              <w:t xml:space="preserve"> -</w:t>
            </w:r>
            <w:r>
              <w:t xml:space="preserve"> each with </w:t>
            </w:r>
            <w:r w:rsidR="00E97CF9">
              <w:t xml:space="preserve">a specific </w:t>
            </w:r>
            <w:r>
              <w:t>role in</w:t>
            </w:r>
            <w:r>
              <w:rPr>
                <w:spacing w:val="-3"/>
              </w:rPr>
              <w:t xml:space="preserve"> </w:t>
            </w:r>
            <w:r>
              <w:t>the group</w:t>
            </w:r>
          </w:p>
          <w:p w14:paraId="5104AD2F" w14:textId="60327C50" w:rsidR="00AB0A55" w:rsidRDefault="00480DCD" w:rsidP="002568BE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spacing w:before="52" w:line="237" w:lineRule="auto"/>
              <w:ind w:right="284"/>
            </w:pPr>
            <w:r>
              <w:t>To</w:t>
            </w:r>
            <w:r w:rsidRPr="002568BE">
              <w:rPr>
                <w:spacing w:val="-1"/>
              </w:rPr>
              <w:t xml:space="preserve"> </w:t>
            </w:r>
            <w:r>
              <w:t>develop</w:t>
            </w:r>
            <w:r w:rsidRPr="002568BE">
              <w:rPr>
                <w:spacing w:val="-2"/>
              </w:rPr>
              <w:t xml:space="preserve"> </w:t>
            </w:r>
            <w:r>
              <w:t>a</w:t>
            </w:r>
            <w:r w:rsidRPr="002568BE">
              <w:rPr>
                <w:spacing w:val="-3"/>
              </w:rPr>
              <w:t xml:space="preserve"> </w:t>
            </w:r>
            <w:r>
              <w:t>“Roles</w:t>
            </w:r>
            <w:r w:rsidRPr="002568BE">
              <w:rPr>
                <w:spacing w:val="-1"/>
              </w:rPr>
              <w:t xml:space="preserve"> </w:t>
            </w:r>
            <w:r>
              <w:t>and</w:t>
            </w:r>
            <w:r w:rsidRPr="002568BE">
              <w:rPr>
                <w:spacing w:val="-2"/>
              </w:rPr>
              <w:t xml:space="preserve"> </w:t>
            </w:r>
            <w:r>
              <w:t>remit</w:t>
            </w:r>
            <w:r w:rsidRPr="002568BE">
              <w:rPr>
                <w:spacing w:val="-3"/>
              </w:rPr>
              <w:t xml:space="preserve"> </w:t>
            </w:r>
            <w:r>
              <w:t>“document</w:t>
            </w:r>
            <w:r w:rsidRPr="002568BE">
              <w:rPr>
                <w:spacing w:val="-1"/>
              </w:rPr>
              <w:t xml:space="preserve"> </w:t>
            </w:r>
            <w:r>
              <w:t>for</w:t>
            </w:r>
            <w:r w:rsidRPr="002568BE">
              <w:rPr>
                <w:spacing w:val="-1"/>
              </w:rPr>
              <w:t xml:space="preserve"> </w:t>
            </w:r>
            <w:r>
              <w:t xml:space="preserve">the </w:t>
            </w:r>
            <w:r w:rsidR="006E50AE">
              <w:t xml:space="preserve">County Player Development </w:t>
            </w:r>
            <w:r w:rsidR="00FA4811">
              <w:t>Programme</w:t>
            </w:r>
            <w:r w:rsidR="002568BE">
              <w:t xml:space="preserve"> </w:t>
            </w:r>
            <w:r>
              <w:t>TSG</w:t>
            </w:r>
          </w:p>
          <w:p w14:paraId="3B74BE10" w14:textId="163DA980" w:rsidR="00AB0A55" w:rsidRDefault="00480DCD" w:rsidP="002568BE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right="335"/>
            </w:pPr>
            <w:r>
              <w:t xml:space="preserve">To manage the County </w:t>
            </w:r>
            <w:r w:rsidR="00FA4811">
              <w:t>Player Development Programme</w:t>
            </w:r>
            <w:r>
              <w:t xml:space="preserve"> Head and Lead Coach</w:t>
            </w:r>
            <w:r w:rsidR="00FA4811">
              <w:t xml:space="preserve">es for both Under 15 and under 13 age groups; </w:t>
            </w:r>
            <w:r w:rsidR="00117EF4">
              <w:rPr>
                <w:spacing w:val="-47"/>
              </w:rPr>
              <w:t>D</w:t>
            </w:r>
            <w:r w:rsidR="00117EF4">
              <w:t>evelopment</w:t>
            </w:r>
            <w:r w:rsidR="00FA4811">
              <w:t xml:space="preserve"> </w:t>
            </w:r>
            <w:r w:rsidR="00B14AC1">
              <w:t>P</w:t>
            </w:r>
            <w:r w:rsidR="00FA4811">
              <w:t xml:space="preserve">rogramme </w:t>
            </w:r>
            <w:r>
              <w:t>Administrator and oversee the work of the</w:t>
            </w:r>
            <w:r>
              <w:rPr>
                <w:spacing w:val="1"/>
              </w:rPr>
              <w:t xml:space="preserve"> </w:t>
            </w:r>
            <w:r w:rsidR="00FA4811">
              <w:rPr>
                <w:spacing w:val="1"/>
              </w:rPr>
              <w:t xml:space="preserve">other Player Development </w:t>
            </w:r>
            <w:r w:rsidR="00B14AC1">
              <w:rPr>
                <w:spacing w:val="1"/>
              </w:rPr>
              <w:t>P</w:t>
            </w:r>
            <w:r w:rsidR="00FA4811">
              <w:rPr>
                <w:spacing w:val="1"/>
              </w:rPr>
              <w:t xml:space="preserve">rogramme volunteers. </w:t>
            </w:r>
          </w:p>
          <w:p w14:paraId="69AAC7B3" w14:textId="554CE89E" w:rsidR="00823532" w:rsidRDefault="00480DCD" w:rsidP="00823532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  <w:tab w:val="left" w:pos="818"/>
              </w:tabs>
              <w:ind w:right="547"/>
            </w:pPr>
            <w:r>
              <w:t>To attend meetings of the County Committee (</w:t>
            </w:r>
            <w:r w:rsidR="00C2132D">
              <w:t>approx.</w:t>
            </w:r>
            <w:r>
              <w:t xml:space="preserve"> </w:t>
            </w:r>
            <w:r w:rsidR="00E97CF9">
              <w:t>five</w:t>
            </w:r>
            <w:r>
              <w:t xml:space="preserve"> per</w:t>
            </w:r>
            <w:r>
              <w:rPr>
                <w:spacing w:val="-47"/>
              </w:rPr>
              <w:t xml:space="preserve"> </w:t>
            </w:r>
            <w:r>
              <w:t>year)</w:t>
            </w:r>
            <w:r>
              <w:rPr>
                <w:spacing w:val="-3"/>
              </w:rPr>
              <w:t xml:space="preserve"> </w:t>
            </w:r>
            <w:r w:rsidR="00301EE9">
              <w:rPr>
                <w:spacing w:val="-3"/>
              </w:rPr>
              <w:t xml:space="preserve">and </w:t>
            </w:r>
            <w:r w:rsidR="00222868">
              <w:rPr>
                <w:spacing w:val="-3"/>
              </w:rPr>
              <w:t xml:space="preserve">County </w:t>
            </w:r>
            <w:r w:rsidR="00301EE9">
              <w:rPr>
                <w:spacing w:val="-3"/>
              </w:rPr>
              <w:t>AGM. R</w:t>
            </w:r>
            <w:r>
              <w:t>eport</w:t>
            </w:r>
            <w:r>
              <w:rPr>
                <w:spacing w:val="-1"/>
              </w:rPr>
              <w:t xml:space="preserve"> </w:t>
            </w:r>
            <w:r>
              <w:t>back on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1"/>
              </w:rPr>
              <w:t xml:space="preserve"> </w:t>
            </w:r>
            <w:r w:rsidR="00B14AC1">
              <w:t>P</w:t>
            </w:r>
            <w:r w:rsidR="00FA4811">
              <w:t xml:space="preserve">layer </w:t>
            </w:r>
            <w:r w:rsidR="00B14AC1">
              <w:t>P</w:t>
            </w:r>
            <w:r w:rsidR="00FA4811">
              <w:t xml:space="preserve">rogramme </w:t>
            </w:r>
            <w:r w:rsidR="00B14AC1">
              <w:t>D</w:t>
            </w:r>
            <w:r>
              <w:t>evelopments</w:t>
            </w:r>
          </w:p>
          <w:p w14:paraId="54D63F61" w14:textId="74D58ACA" w:rsidR="00AB0A55" w:rsidRDefault="00480DCD" w:rsidP="002568BE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</w:pPr>
            <w:r>
              <w:t>Attend</w:t>
            </w:r>
            <w:r>
              <w:rPr>
                <w:spacing w:val="-3"/>
              </w:rPr>
              <w:t xml:space="preserve"> </w:t>
            </w:r>
            <w:r w:rsidR="00FC1788">
              <w:rPr>
                <w:spacing w:val="-3"/>
              </w:rPr>
              <w:t xml:space="preserve">Player Pathway Management </w:t>
            </w:r>
            <w:r w:rsidR="00B14AC1">
              <w:rPr>
                <w:spacing w:val="-3"/>
              </w:rPr>
              <w:t xml:space="preserve">Group </w:t>
            </w:r>
            <w:r>
              <w:t>meetings</w:t>
            </w:r>
          </w:p>
          <w:p w14:paraId="3A4A6194" w14:textId="17DA6B03" w:rsidR="00AB0A55" w:rsidRDefault="00480DCD" w:rsidP="002568BE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before="1"/>
              <w:ind w:right="816"/>
            </w:pPr>
            <w:r>
              <w:t xml:space="preserve">Chair meetings of the </w:t>
            </w:r>
            <w:r w:rsidR="00B14AC1">
              <w:t xml:space="preserve">County </w:t>
            </w:r>
            <w:r w:rsidR="00FA4811">
              <w:t>Player Development Programme</w:t>
            </w:r>
            <w:r>
              <w:t xml:space="preserve"> TSG and approve </w:t>
            </w:r>
            <w:r w:rsidR="00823532">
              <w:t xml:space="preserve">the </w:t>
            </w:r>
            <w:r w:rsidR="00823532">
              <w:rPr>
                <w:spacing w:val="-3"/>
              </w:rPr>
              <w:t>minutes</w:t>
            </w:r>
          </w:p>
          <w:p w14:paraId="528E2F79" w14:textId="05663A4C" w:rsidR="00AB0A55" w:rsidRDefault="00480DCD" w:rsidP="002568BE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before="3" w:line="237" w:lineRule="auto"/>
              <w:ind w:right="410"/>
            </w:pPr>
            <w:r>
              <w:t>Ensure members of the TSG understand and</w:t>
            </w:r>
            <w:r>
              <w:rPr>
                <w:spacing w:val="-47"/>
              </w:rPr>
              <w:t xml:space="preserve"> </w:t>
            </w:r>
            <w:r w:rsidR="00B14AC1">
              <w:rPr>
                <w:spacing w:val="-47"/>
              </w:rPr>
              <w:t xml:space="preserve">  </w:t>
            </w:r>
            <w:r w:rsidR="00823532">
              <w:rPr>
                <w:spacing w:val="-47"/>
              </w:rPr>
              <w:t xml:space="preserve"> </w:t>
            </w:r>
            <w:r>
              <w:t xml:space="preserve"> </w:t>
            </w:r>
            <w:r w:rsidR="00823532">
              <w:t>can meet</w:t>
            </w:r>
            <w:r w:rsidR="00823532">
              <w:rPr>
                <w:spacing w:val="-2"/>
              </w:rPr>
              <w:t xml:space="preserve"> </w:t>
            </w:r>
            <w:r>
              <w:t>the requirements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 respective</w:t>
            </w:r>
            <w:r>
              <w:rPr>
                <w:spacing w:val="1"/>
              </w:rPr>
              <w:t xml:space="preserve"> </w:t>
            </w:r>
            <w:r>
              <w:t>roles.</w:t>
            </w:r>
          </w:p>
          <w:p w14:paraId="6ED601A3" w14:textId="3A2340FD" w:rsidR="002568BE" w:rsidRDefault="002568BE" w:rsidP="002568BE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before="3" w:line="237" w:lineRule="auto"/>
              <w:ind w:right="410"/>
            </w:pPr>
            <w:r>
              <w:t>Work closely with</w:t>
            </w:r>
            <w:r w:rsidR="00FC1788">
              <w:t xml:space="preserve"> </w:t>
            </w:r>
            <w:r w:rsidR="00B14AC1">
              <w:t xml:space="preserve">Player </w:t>
            </w:r>
            <w:r w:rsidR="00FC1788">
              <w:t xml:space="preserve">Pathway representatives of </w:t>
            </w:r>
            <w:r>
              <w:t>Superleague franchise</w:t>
            </w:r>
            <w:r w:rsidR="00301EE9">
              <w:t>s</w:t>
            </w:r>
            <w:r>
              <w:t xml:space="preserve"> </w:t>
            </w:r>
            <w:r w:rsidR="00B14AC1">
              <w:t>(</w:t>
            </w:r>
            <w:r w:rsidR="00222868">
              <w:t xml:space="preserve">especially </w:t>
            </w:r>
            <w:r>
              <w:t xml:space="preserve">Surrey Storm </w:t>
            </w:r>
            <w:r w:rsidR="00222868">
              <w:t>and</w:t>
            </w:r>
            <w:r>
              <w:t xml:space="preserve"> London Pulse</w:t>
            </w:r>
            <w:r w:rsidR="00B14AC1">
              <w:t>)</w:t>
            </w:r>
            <w:r>
              <w:t xml:space="preserve"> supporting the</w:t>
            </w:r>
            <w:r w:rsidR="00FC1788">
              <w:t xml:space="preserve"> Franchise</w:t>
            </w:r>
            <w:r w:rsidR="00B14AC1">
              <w:t>s</w:t>
            </w:r>
            <w:r w:rsidR="00FC1788">
              <w:t xml:space="preserve"> Player Pathway</w:t>
            </w:r>
            <w:r>
              <w:t xml:space="preserve"> and to be the </w:t>
            </w:r>
            <w:r w:rsidR="00B14AC1">
              <w:t xml:space="preserve">County </w:t>
            </w:r>
            <w:r w:rsidR="00802D52">
              <w:t>Player Pathway</w:t>
            </w:r>
            <w:r>
              <w:t xml:space="preserve"> Management Group (TMG) link between Sussex County and Surrey Storm / London Pulse.</w:t>
            </w:r>
          </w:p>
          <w:p w14:paraId="41B58C47" w14:textId="77777777" w:rsidR="002568BE" w:rsidRDefault="002568BE" w:rsidP="002568BE">
            <w:pPr>
              <w:pStyle w:val="TableParagraph"/>
              <w:tabs>
                <w:tab w:val="left" w:pos="817"/>
                <w:tab w:val="left" w:pos="818"/>
              </w:tabs>
              <w:spacing w:before="3" w:line="237" w:lineRule="auto"/>
              <w:ind w:left="1537" w:right="410"/>
            </w:pPr>
          </w:p>
          <w:p w14:paraId="33C02474" w14:textId="77777777" w:rsidR="00AB0A55" w:rsidRDefault="00AB0A55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14:paraId="6D433467" w14:textId="44E0673E" w:rsidR="00AB0A55" w:rsidRDefault="007B5A1F" w:rsidP="00823532">
            <w:pPr>
              <w:pStyle w:val="TableParagraph"/>
              <w:tabs>
                <w:tab w:val="left" w:pos="817"/>
                <w:tab w:val="left" w:pos="818"/>
              </w:tabs>
              <w:ind w:left="1537"/>
            </w:pPr>
            <w:r>
              <w:t>W</w:t>
            </w:r>
            <w:r w:rsidR="00480DCD">
              <w:t>ith</w:t>
            </w:r>
            <w:r w:rsidR="00480DCD" w:rsidRPr="002A25A8">
              <w:rPr>
                <w:spacing w:val="-3"/>
              </w:rPr>
              <w:t xml:space="preserve"> </w:t>
            </w:r>
            <w:r w:rsidR="00480DCD">
              <w:t xml:space="preserve">the </w:t>
            </w:r>
            <w:r w:rsidR="00802D52">
              <w:t xml:space="preserve">County Player Development Programme </w:t>
            </w:r>
            <w:r w:rsidR="00480DCD">
              <w:t>TSG</w:t>
            </w:r>
            <w:r w:rsidR="00480DCD" w:rsidRPr="002A25A8">
              <w:rPr>
                <w:spacing w:val="-2"/>
              </w:rPr>
              <w:t xml:space="preserve"> </w:t>
            </w:r>
            <w:r w:rsidR="00480DCD">
              <w:t>Members,</w:t>
            </w:r>
            <w:r w:rsidR="00B5657E">
              <w:t xml:space="preserve"> </w:t>
            </w:r>
            <w:r w:rsidR="00B5657E" w:rsidRPr="00377C8D">
              <w:rPr>
                <w:b/>
                <w:bCs/>
              </w:rPr>
              <w:t>ensure</w:t>
            </w:r>
          </w:p>
          <w:p w14:paraId="5B3A9222" w14:textId="77777777" w:rsidR="002A25A8" w:rsidRDefault="002A25A8">
            <w:pPr>
              <w:pStyle w:val="TableParagraph"/>
              <w:ind w:right="137"/>
            </w:pPr>
          </w:p>
          <w:p w14:paraId="463E5173" w14:textId="522D31D0" w:rsidR="00AB0A55" w:rsidRDefault="007B5A1F" w:rsidP="002568BE">
            <w:pPr>
              <w:pStyle w:val="TableParagraph"/>
              <w:numPr>
                <w:ilvl w:val="0"/>
                <w:numId w:val="10"/>
              </w:numPr>
              <w:ind w:right="137"/>
            </w:pPr>
            <w:r>
              <w:t>Y</w:t>
            </w:r>
            <w:r w:rsidR="00480DCD">
              <w:t xml:space="preserve">oung athletes in </w:t>
            </w:r>
            <w:r w:rsidR="002A25A8">
              <w:t>Sussex</w:t>
            </w:r>
            <w:r w:rsidR="00480DCD">
              <w:t xml:space="preserve"> are identified</w:t>
            </w:r>
            <w:r w:rsidR="002A25A8">
              <w:t>,</w:t>
            </w:r>
            <w:r w:rsidR="00480DCD">
              <w:t xml:space="preserve"> have access to an</w:t>
            </w:r>
            <w:r w:rsidR="00480DCD">
              <w:rPr>
                <w:spacing w:val="1"/>
              </w:rPr>
              <w:t xml:space="preserve"> </w:t>
            </w:r>
            <w:r w:rsidR="00480DCD">
              <w:t>effective p</w:t>
            </w:r>
            <w:r w:rsidR="00802D52">
              <w:t>layer development</w:t>
            </w:r>
            <w:r w:rsidR="00480DCD">
              <w:t xml:space="preserve"> programme and </w:t>
            </w:r>
            <w:r w:rsidR="00802D52">
              <w:t xml:space="preserve">are </w:t>
            </w:r>
            <w:r w:rsidR="00480DCD">
              <w:t xml:space="preserve">fully </w:t>
            </w:r>
            <w:r w:rsidR="00E97CF9">
              <w:t xml:space="preserve">supported throughout </w:t>
            </w:r>
            <w:r w:rsidR="00480DCD">
              <w:t>the relevant processes</w:t>
            </w:r>
          </w:p>
          <w:p w14:paraId="5FC77055" w14:textId="541D7B54" w:rsidR="00AB0A55" w:rsidRDefault="00C2132D" w:rsidP="002568BE">
            <w:pPr>
              <w:pStyle w:val="TableParagraph"/>
              <w:numPr>
                <w:ilvl w:val="0"/>
                <w:numId w:val="10"/>
              </w:numPr>
              <w:ind w:right="137"/>
            </w:pPr>
            <w:r w:rsidRPr="00301EE9">
              <w:rPr>
                <w:b/>
                <w:bCs/>
                <w:i/>
                <w:iCs/>
              </w:rPr>
              <w:t>(</w:t>
            </w:r>
            <w:r w:rsidR="00E97CF9" w:rsidRPr="00301EE9">
              <w:rPr>
                <w:b/>
                <w:bCs/>
                <w:i/>
                <w:iCs/>
              </w:rPr>
              <w:t>In</w:t>
            </w:r>
            <w:r w:rsidR="002A25A8" w:rsidRPr="00301EE9">
              <w:rPr>
                <w:b/>
                <w:bCs/>
                <w:i/>
                <w:iCs/>
              </w:rPr>
              <w:t xml:space="preserve"> partnership with the County Coaching lead</w:t>
            </w:r>
            <w:r w:rsidRPr="00301EE9">
              <w:rPr>
                <w:b/>
                <w:bCs/>
                <w:i/>
                <w:iCs/>
              </w:rPr>
              <w:t>)</w:t>
            </w:r>
            <w:r w:rsidR="002A25A8">
              <w:t xml:space="preserve"> </w:t>
            </w:r>
            <w:r w:rsidR="00480DCD">
              <w:t>County</w:t>
            </w:r>
            <w:r w:rsidR="00802D52">
              <w:t xml:space="preserve"> player development programme</w:t>
            </w:r>
            <w:r w:rsidR="00480DCD">
              <w:t xml:space="preserve"> Coaches </w:t>
            </w:r>
            <w:r w:rsidR="00301EE9">
              <w:t xml:space="preserve">are recruited, </w:t>
            </w:r>
            <w:r w:rsidR="00480DCD">
              <w:t>have appropriate</w:t>
            </w:r>
            <w:r w:rsidR="00480DCD" w:rsidRPr="00C2132D">
              <w:rPr>
                <w:spacing w:val="1"/>
              </w:rPr>
              <w:t xml:space="preserve"> </w:t>
            </w:r>
            <w:r w:rsidR="00480DCD">
              <w:t xml:space="preserve">development </w:t>
            </w:r>
            <w:r w:rsidR="00E97CF9">
              <w:t>opportunities,</w:t>
            </w:r>
            <w:r w:rsidR="00480DCD">
              <w:t xml:space="preserve"> and are supported in their delivery</w:t>
            </w:r>
            <w:r w:rsidR="00480DCD" w:rsidRPr="00C2132D">
              <w:rPr>
                <w:spacing w:val="-47"/>
              </w:rPr>
              <w:t xml:space="preserve"> </w:t>
            </w:r>
            <w:r w:rsidR="00480DCD">
              <w:t>of</w:t>
            </w:r>
            <w:r w:rsidR="00480DCD" w:rsidRPr="00C2132D">
              <w:rPr>
                <w:spacing w:val="-1"/>
              </w:rPr>
              <w:t xml:space="preserve"> </w:t>
            </w:r>
            <w:r w:rsidR="00480DCD">
              <w:t xml:space="preserve">the </w:t>
            </w:r>
            <w:r w:rsidR="003A06F8">
              <w:t>programmes.</w:t>
            </w:r>
          </w:p>
          <w:p w14:paraId="012D58A1" w14:textId="596FEA86" w:rsidR="00AB0A55" w:rsidRDefault="00E12718" w:rsidP="002568BE">
            <w:pPr>
              <w:pStyle w:val="TableParagraph"/>
              <w:numPr>
                <w:ilvl w:val="0"/>
                <w:numId w:val="10"/>
              </w:numPr>
              <w:ind w:right="137"/>
            </w:pPr>
            <w:r w:rsidRPr="00222868">
              <w:rPr>
                <w:b/>
                <w:bCs/>
              </w:rPr>
              <w:t>(</w:t>
            </w:r>
            <w:r w:rsidR="00E97CF9" w:rsidRPr="00222868">
              <w:rPr>
                <w:b/>
                <w:bCs/>
              </w:rPr>
              <w:t>In</w:t>
            </w:r>
            <w:r w:rsidRPr="00222868">
              <w:rPr>
                <w:b/>
                <w:bCs/>
              </w:rPr>
              <w:t xml:space="preserve"> partnership with</w:t>
            </w:r>
            <w:r w:rsidR="002A25A8" w:rsidRPr="00222868">
              <w:rPr>
                <w:b/>
                <w:bCs/>
              </w:rPr>
              <w:t xml:space="preserve"> the County coaching lead</w:t>
            </w:r>
            <w:r w:rsidRPr="00222868">
              <w:rPr>
                <w:b/>
                <w:bCs/>
              </w:rPr>
              <w:t>)</w:t>
            </w:r>
            <w:r w:rsidR="002A25A8">
              <w:t xml:space="preserve"> t</w:t>
            </w:r>
            <w:r w:rsidR="00480DCD">
              <w:t xml:space="preserve">he county is supporting England Netball’s </w:t>
            </w:r>
            <w:r w:rsidR="00802D52">
              <w:t xml:space="preserve">Player Pathway </w:t>
            </w:r>
            <w:r w:rsidR="00480DCD">
              <w:t xml:space="preserve">Talent </w:t>
            </w:r>
            <w:r w:rsidR="00E97CF9">
              <w:t xml:space="preserve">identification </w:t>
            </w:r>
            <w:r w:rsidR="00E97CF9" w:rsidRPr="00C2132D">
              <w:rPr>
                <w:spacing w:val="-47"/>
              </w:rPr>
              <w:t>programme</w:t>
            </w:r>
            <w:r w:rsidR="00480DCD">
              <w:t xml:space="preserve"> through the education locally of teachers, </w:t>
            </w:r>
            <w:r w:rsidR="00E97CF9">
              <w:t>coaches,</w:t>
            </w:r>
            <w:r w:rsidR="00480DCD" w:rsidRPr="00C2132D">
              <w:rPr>
                <w:spacing w:val="1"/>
              </w:rPr>
              <w:t xml:space="preserve"> </w:t>
            </w:r>
            <w:r w:rsidR="00480DCD">
              <w:t>and</w:t>
            </w:r>
            <w:r w:rsidR="00480DCD" w:rsidRPr="00C2132D">
              <w:rPr>
                <w:spacing w:val="-1"/>
              </w:rPr>
              <w:t xml:space="preserve"> </w:t>
            </w:r>
            <w:r w:rsidR="003A06F8">
              <w:t>scouts.</w:t>
            </w:r>
          </w:p>
          <w:p w14:paraId="43ADD39B" w14:textId="578584C7" w:rsidR="00AB0A55" w:rsidRDefault="00480DCD" w:rsidP="002568BE">
            <w:pPr>
              <w:pStyle w:val="TableParagraph"/>
              <w:numPr>
                <w:ilvl w:val="0"/>
                <w:numId w:val="10"/>
              </w:numPr>
              <w:ind w:right="137"/>
            </w:pPr>
            <w:r>
              <w:t xml:space="preserve">Parents understand the requirements of the </w:t>
            </w:r>
            <w:r w:rsidR="00BF0E24">
              <w:t>County P</w:t>
            </w:r>
            <w:r w:rsidR="00802D52">
              <w:t>layer Development</w:t>
            </w:r>
            <w:r w:rsidRPr="00C2132D">
              <w:rPr>
                <w:spacing w:val="-3"/>
              </w:rPr>
              <w:t xml:space="preserve"> </w:t>
            </w:r>
            <w:r>
              <w:t>programme</w:t>
            </w:r>
            <w:r w:rsidR="00BF0E24">
              <w:t>s</w:t>
            </w:r>
            <w:r w:rsidRPr="00C2132D">
              <w:rPr>
                <w:spacing w:val="-2"/>
              </w:rPr>
              <w:t xml:space="preserve"> </w:t>
            </w:r>
            <w:r>
              <w:t>by</w:t>
            </w:r>
            <w:r w:rsidRPr="00C2132D">
              <w:rPr>
                <w:spacing w:val="-4"/>
              </w:rPr>
              <w:t xml:space="preserve"> </w:t>
            </w:r>
            <w:r>
              <w:t>having</w:t>
            </w:r>
            <w:r w:rsidRPr="00C2132D">
              <w:rPr>
                <w:spacing w:val="-3"/>
              </w:rPr>
              <w:t xml:space="preserve"> </w:t>
            </w:r>
            <w:r>
              <w:t>access</w:t>
            </w:r>
            <w:r w:rsidRPr="00C2132D">
              <w:rPr>
                <w:spacing w:val="-3"/>
              </w:rPr>
              <w:t xml:space="preserve"> </w:t>
            </w:r>
            <w:r>
              <w:t>to</w:t>
            </w:r>
            <w:r w:rsidRPr="00C2132D">
              <w:rPr>
                <w:spacing w:val="-2"/>
              </w:rPr>
              <w:t xml:space="preserve"> </w:t>
            </w:r>
            <w:r>
              <w:t>parent</w:t>
            </w:r>
            <w:r w:rsidRPr="00C2132D">
              <w:rPr>
                <w:spacing w:val="-2"/>
              </w:rPr>
              <w:t xml:space="preserve"> </w:t>
            </w:r>
            <w:r w:rsidR="00B5657E">
              <w:t>workshops.</w:t>
            </w:r>
          </w:p>
          <w:p w14:paraId="7E9BC735" w14:textId="2679F645" w:rsidR="00AB0A55" w:rsidRDefault="00480DCD" w:rsidP="002568BE">
            <w:pPr>
              <w:pStyle w:val="TableParagraph"/>
              <w:numPr>
                <w:ilvl w:val="0"/>
                <w:numId w:val="10"/>
              </w:numPr>
              <w:ind w:right="137"/>
            </w:pPr>
            <w:r>
              <w:t xml:space="preserve">Regular progressive reviews of the </w:t>
            </w:r>
            <w:r w:rsidR="00C2132D">
              <w:t>Sussex</w:t>
            </w:r>
            <w:r w:rsidR="00BF0E24">
              <w:t xml:space="preserve"> Player Development Programmes </w:t>
            </w:r>
            <w:r>
              <w:t xml:space="preserve">are </w:t>
            </w:r>
            <w:r w:rsidR="00E97CF9">
              <w:t>conducted</w:t>
            </w:r>
            <w:r>
              <w:t xml:space="preserve"> Including monitoring and</w:t>
            </w:r>
            <w:r w:rsidRPr="00C2132D">
              <w:rPr>
                <w:spacing w:val="1"/>
              </w:rPr>
              <w:t xml:space="preserve"> </w:t>
            </w:r>
            <w:r>
              <w:t xml:space="preserve">evaluation of the quality of </w:t>
            </w:r>
            <w:r w:rsidR="00B5657E">
              <w:t>delivery,</w:t>
            </w:r>
            <w:r>
              <w:t xml:space="preserve"> and athlete progression</w:t>
            </w:r>
            <w:r w:rsidRPr="00C2132D">
              <w:rPr>
                <w:spacing w:val="1"/>
              </w:rPr>
              <w:t xml:space="preserve"> </w:t>
            </w:r>
            <w:r w:rsidR="00B5657E">
              <w:t>outcomes.</w:t>
            </w:r>
          </w:p>
          <w:p w14:paraId="59E8B1DC" w14:textId="7C67D565" w:rsidR="00AB0A55" w:rsidRDefault="00B5657E" w:rsidP="002568BE">
            <w:pPr>
              <w:pStyle w:val="TableParagraph"/>
              <w:numPr>
                <w:ilvl w:val="0"/>
                <w:numId w:val="10"/>
              </w:numPr>
              <w:ind w:right="137"/>
            </w:pPr>
            <w:r>
              <w:t>Learning and d</w:t>
            </w:r>
            <w:r w:rsidR="00480DCD">
              <w:t>evelopment</w:t>
            </w:r>
            <w:r w:rsidR="00480DCD" w:rsidRPr="00C2132D">
              <w:rPr>
                <w:spacing w:val="-4"/>
              </w:rPr>
              <w:t xml:space="preserve"> </w:t>
            </w:r>
            <w:r w:rsidR="00480DCD">
              <w:t>opportunities</w:t>
            </w:r>
            <w:r w:rsidR="00480DCD" w:rsidRPr="00C2132D">
              <w:rPr>
                <w:spacing w:val="-2"/>
              </w:rPr>
              <w:t xml:space="preserve"> </w:t>
            </w:r>
            <w:r w:rsidR="00480DCD">
              <w:t>are</w:t>
            </w:r>
            <w:r w:rsidR="00480DCD" w:rsidRPr="00C2132D">
              <w:rPr>
                <w:spacing w:val="-1"/>
              </w:rPr>
              <w:t xml:space="preserve"> </w:t>
            </w:r>
            <w:r w:rsidR="00480DCD">
              <w:t>identified</w:t>
            </w:r>
            <w:r w:rsidR="00480DCD" w:rsidRPr="00C2132D">
              <w:rPr>
                <w:spacing w:val="-2"/>
              </w:rPr>
              <w:t xml:space="preserve"> </w:t>
            </w:r>
            <w:r w:rsidR="00480DCD">
              <w:t>and</w:t>
            </w:r>
            <w:r w:rsidR="00480DCD" w:rsidRPr="00C2132D">
              <w:rPr>
                <w:spacing w:val="-3"/>
              </w:rPr>
              <w:t xml:space="preserve"> </w:t>
            </w:r>
            <w:r w:rsidR="00480DCD">
              <w:t>progressed</w:t>
            </w:r>
            <w:r>
              <w:t xml:space="preserve"> for all county coaches</w:t>
            </w:r>
            <w:r w:rsidR="00480DCD">
              <w:t>.</w:t>
            </w:r>
          </w:p>
          <w:p w14:paraId="393FB80C" w14:textId="77777777" w:rsidR="00E12718" w:rsidRDefault="00E12718" w:rsidP="00E12718">
            <w:pPr>
              <w:pStyle w:val="TableParagraph"/>
              <w:ind w:right="137"/>
            </w:pPr>
          </w:p>
          <w:p w14:paraId="5FCAF4A4" w14:textId="67AF43D7" w:rsidR="00E12718" w:rsidRDefault="00E12718" w:rsidP="00E12718">
            <w:pPr>
              <w:pStyle w:val="TableParagraph"/>
              <w:ind w:right="137"/>
            </w:pPr>
          </w:p>
          <w:p w14:paraId="49CA7828" w14:textId="77777777" w:rsidR="00CF03D5" w:rsidRDefault="00CF03D5" w:rsidP="00E12718">
            <w:pPr>
              <w:pStyle w:val="TableParagraph"/>
              <w:ind w:right="137"/>
            </w:pPr>
          </w:p>
          <w:p w14:paraId="7FA471A6" w14:textId="5ECB2A8C" w:rsidR="00E12718" w:rsidRDefault="00BF0E24" w:rsidP="00E12718">
            <w:pPr>
              <w:pStyle w:val="TableParagraph"/>
              <w:ind w:right="137"/>
            </w:pPr>
            <w:r>
              <w:rPr>
                <w:b/>
                <w:bCs/>
              </w:rPr>
              <w:lastRenderedPageBreak/>
              <w:t>Player Development Programmes</w:t>
            </w:r>
            <w:r w:rsidR="00E12718" w:rsidRPr="00301EE9">
              <w:rPr>
                <w:b/>
                <w:bCs/>
              </w:rPr>
              <w:t xml:space="preserve"> TSG Administration</w:t>
            </w:r>
            <w:r w:rsidR="00E12718">
              <w:t xml:space="preserve"> </w:t>
            </w:r>
            <w:r w:rsidR="00301EE9">
              <w:t xml:space="preserve">(these responsibilities may be completed by the </w:t>
            </w:r>
            <w:r>
              <w:t>Player Development Programmes Lead</w:t>
            </w:r>
            <w:r w:rsidR="00301EE9">
              <w:t xml:space="preserve"> or be delegated to a </w:t>
            </w:r>
            <w:r>
              <w:t>Player Development Programmes</w:t>
            </w:r>
            <w:r w:rsidR="00301EE9">
              <w:t xml:space="preserve"> administrator)</w:t>
            </w:r>
          </w:p>
          <w:p w14:paraId="3E1CD646" w14:textId="77777777" w:rsidR="00E12718" w:rsidRDefault="00E12718" w:rsidP="00E12718">
            <w:pPr>
              <w:pStyle w:val="TableParagraph"/>
              <w:ind w:right="137"/>
            </w:pPr>
          </w:p>
          <w:p w14:paraId="2D176E2F" w14:textId="7A2203C1" w:rsidR="002568BE" w:rsidRDefault="002568BE" w:rsidP="00E12718">
            <w:pPr>
              <w:pStyle w:val="TableParagraph"/>
              <w:ind w:right="137"/>
            </w:pPr>
            <w:r>
              <w:t xml:space="preserve">Working with the TSG administrator </w:t>
            </w:r>
            <w:r w:rsidRPr="00B5657E">
              <w:rPr>
                <w:b/>
                <w:bCs/>
              </w:rPr>
              <w:t>ensure</w:t>
            </w:r>
          </w:p>
          <w:p w14:paraId="27B27927" w14:textId="77777777" w:rsidR="002568BE" w:rsidRDefault="002568BE" w:rsidP="00E12718">
            <w:pPr>
              <w:pStyle w:val="TableParagraph"/>
              <w:ind w:right="137"/>
            </w:pPr>
          </w:p>
          <w:p w14:paraId="241CA269" w14:textId="563101B7" w:rsidR="002568BE" w:rsidRDefault="002568BE" w:rsidP="002568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The timely advertising and promotion of the County </w:t>
            </w:r>
            <w:r w:rsidR="00BF0E24">
              <w:t>Player Development Programme</w:t>
            </w:r>
            <w:r>
              <w:t xml:space="preserve"> trials</w:t>
            </w:r>
          </w:p>
          <w:p w14:paraId="798F5010" w14:textId="59BE9A25" w:rsidR="002568BE" w:rsidRDefault="002568BE" w:rsidP="002568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The </w:t>
            </w:r>
            <w:r w:rsidR="009F6D28">
              <w:t xml:space="preserve">prompt </w:t>
            </w:r>
            <w:r>
              <w:t xml:space="preserve">arrangement of venues and </w:t>
            </w:r>
            <w:r w:rsidR="009F6D28">
              <w:t xml:space="preserve">the </w:t>
            </w:r>
            <w:r>
              <w:t>booking</w:t>
            </w:r>
            <w:r w:rsidR="009F6D28">
              <w:t xml:space="preserve"> of</w:t>
            </w:r>
            <w:r>
              <w:t xml:space="preserve"> facilities for the </w:t>
            </w:r>
            <w:r w:rsidR="00BF0E24">
              <w:t>Programme</w:t>
            </w:r>
            <w:r>
              <w:t>.</w:t>
            </w:r>
          </w:p>
          <w:p w14:paraId="347F3468" w14:textId="76A87242" w:rsidR="002568BE" w:rsidRDefault="007B5A1F" w:rsidP="002568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>D</w:t>
            </w:r>
            <w:bookmarkStart w:id="0" w:name="_GoBack"/>
            <w:bookmarkEnd w:id="0"/>
            <w:r w:rsidR="002568BE">
              <w:t xml:space="preserve">ates, </w:t>
            </w:r>
            <w:r w:rsidR="00E97CF9">
              <w:t>venues,</w:t>
            </w:r>
            <w:r w:rsidR="002568BE">
              <w:t xml:space="preserve"> and umpires/coaches are in place for the </w:t>
            </w:r>
            <w:r w:rsidR="00BF0E24">
              <w:t xml:space="preserve">County </w:t>
            </w:r>
            <w:r w:rsidR="00B14AC1">
              <w:t>P</w:t>
            </w:r>
            <w:r w:rsidR="00BF0E24">
              <w:t>layer Development Programme</w:t>
            </w:r>
            <w:r w:rsidR="002568BE">
              <w:t xml:space="preserve"> trials in</w:t>
            </w:r>
            <w:r w:rsidR="009F6D28">
              <w:t>cluding a</w:t>
            </w:r>
            <w:r w:rsidR="002568BE">
              <w:t xml:space="preserve"> first point of call for parent/coach queries. Be responsible for holding and maintaining data within GDPR guidelines.</w:t>
            </w:r>
          </w:p>
          <w:p w14:paraId="0F0A3D38" w14:textId="53A19337" w:rsidR="002568BE" w:rsidRDefault="002568BE" w:rsidP="002568B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The maintenance of </w:t>
            </w:r>
            <w:r w:rsidR="003A06F8">
              <w:t>up-to-date</w:t>
            </w:r>
            <w:r>
              <w:t xml:space="preserve"> records of </w:t>
            </w:r>
            <w:r w:rsidR="00BF0E24">
              <w:t xml:space="preserve">Player Development </w:t>
            </w:r>
            <w:r w:rsidR="009F6D28">
              <w:t xml:space="preserve">Programme </w:t>
            </w:r>
            <w:r>
              <w:t>athletes</w:t>
            </w:r>
            <w:r w:rsidR="009F6D28">
              <w:t>,</w:t>
            </w:r>
            <w:r>
              <w:t xml:space="preserve"> including</w:t>
            </w:r>
            <w:r w:rsidR="00BF0E24">
              <w:t xml:space="preserve"> the</w:t>
            </w:r>
            <w:r>
              <w:t xml:space="preserve"> distribution of information to successful athletes and other details as and when required.</w:t>
            </w:r>
          </w:p>
          <w:p w14:paraId="74C0061F" w14:textId="405927F0" w:rsidR="002568BE" w:rsidRDefault="00B5657E" w:rsidP="00B5657E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Preparation of an annual budget for the </w:t>
            </w:r>
            <w:r w:rsidR="00BF0E24">
              <w:t>Player Development Programme, the</w:t>
            </w:r>
            <w:r>
              <w:t xml:space="preserve"> TSG’s programme</w:t>
            </w:r>
            <w:r w:rsidR="00C11CD9">
              <w:t xml:space="preserve"> of work</w:t>
            </w:r>
            <w:r>
              <w:t xml:space="preserve"> and </w:t>
            </w:r>
            <w:r w:rsidR="009F6D28">
              <w:t xml:space="preserve">the development of the County Player Development </w:t>
            </w:r>
            <w:r>
              <w:t xml:space="preserve">strategy. </w:t>
            </w:r>
            <w:r w:rsidR="009F6D28">
              <w:t>All to</w:t>
            </w:r>
            <w:r>
              <w:t xml:space="preserve"> be approved by the County Committee.</w:t>
            </w:r>
          </w:p>
          <w:p w14:paraId="3936491F" w14:textId="4F5A4257" w:rsidR="00B5657E" w:rsidRDefault="00B5657E" w:rsidP="009F6D2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</w:pPr>
            <w:r>
              <w:t xml:space="preserve">All detailed administration responsibilities are completed </w:t>
            </w:r>
          </w:p>
        </w:tc>
      </w:tr>
      <w:tr w:rsidR="00AB0A55" w14:paraId="08979306" w14:textId="77777777" w:rsidTr="003554A3">
        <w:trPr>
          <w:trHeight w:val="2344"/>
        </w:trPr>
        <w:tc>
          <w:tcPr>
            <w:tcW w:w="1728" w:type="dxa"/>
            <w:tcBorders>
              <w:left w:val="double" w:sz="6" w:space="0" w:color="000000"/>
            </w:tcBorders>
            <w:shd w:val="clear" w:color="auto" w:fill="00AF50"/>
          </w:tcPr>
          <w:p w14:paraId="7CD34D41" w14:textId="77777777" w:rsidR="00AB0A55" w:rsidRDefault="00480DCD">
            <w:pPr>
              <w:pStyle w:val="TableParagraph"/>
              <w:spacing w:before="52" w:line="237" w:lineRule="auto"/>
              <w:ind w:left="90" w:right="81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Essential Qualifications/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Skills/Knowledge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required:</w:t>
            </w:r>
          </w:p>
        </w:tc>
        <w:tc>
          <w:tcPr>
            <w:tcW w:w="7938" w:type="dxa"/>
          </w:tcPr>
          <w:p w14:paraId="4B96DD6B" w14:textId="77777777" w:rsidR="00B5657E" w:rsidRDefault="00B5657E" w:rsidP="009F6D28">
            <w:pPr>
              <w:pStyle w:val="TableParagraph"/>
              <w:tabs>
                <w:tab w:val="left" w:pos="817"/>
                <w:tab w:val="left" w:pos="818"/>
              </w:tabs>
              <w:spacing w:before="48"/>
              <w:ind w:left="0"/>
            </w:pPr>
          </w:p>
          <w:p w14:paraId="285D3C4A" w14:textId="418CAD42" w:rsidR="00BE1E40" w:rsidRDefault="00BE1E4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48"/>
              <w:ind w:hanging="361"/>
            </w:pPr>
            <w:r>
              <w:t xml:space="preserve">An experienced </w:t>
            </w:r>
            <w:r w:rsidR="00D43AB9">
              <w:t xml:space="preserve">and </w:t>
            </w:r>
            <w:r>
              <w:t>qualified</w:t>
            </w:r>
            <w:r w:rsidR="00D43AB9">
              <w:t xml:space="preserve"> coach</w:t>
            </w:r>
          </w:p>
          <w:p w14:paraId="5147C44D" w14:textId="7C365468" w:rsidR="00AB0A55" w:rsidRDefault="00480DC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48"/>
              <w:ind w:hanging="361"/>
            </w:pPr>
            <w:r>
              <w:t>Strong</w:t>
            </w:r>
            <w:r>
              <w:rPr>
                <w:spacing w:val="-2"/>
              </w:rPr>
              <w:t xml:space="preserve"> </w:t>
            </w:r>
            <w:r w:rsidR="009F6D28">
              <w:t>o</w:t>
            </w:r>
            <w:r w:rsidR="00D43AB9">
              <w:t>rganisational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  <w:p w14:paraId="4942AA65" w14:textId="698536E8" w:rsidR="00AB0A55" w:rsidRDefault="00BE1E40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ind w:hanging="361"/>
            </w:pPr>
            <w:r>
              <w:t>A g</w:t>
            </w:r>
            <w:r w:rsidR="00480DCD">
              <w:t>ood</w:t>
            </w:r>
            <w:r w:rsidR="00480DCD">
              <w:rPr>
                <w:spacing w:val="-4"/>
              </w:rPr>
              <w:t xml:space="preserve"> </w:t>
            </w:r>
            <w:r w:rsidR="00D43AB9">
              <w:t xml:space="preserve">communicator, </w:t>
            </w:r>
            <w:r w:rsidR="00D43AB9">
              <w:rPr>
                <w:spacing w:val="-5"/>
              </w:rPr>
              <w:t>both</w:t>
            </w:r>
            <w:r w:rsidR="00480DCD">
              <w:rPr>
                <w:spacing w:val="-2"/>
              </w:rPr>
              <w:t xml:space="preserve"> </w:t>
            </w:r>
            <w:r w:rsidR="00480DCD">
              <w:t>oral</w:t>
            </w:r>
            <w:r>
              <w:t xml:space="preserve">ly and in writing </w:t>
            </w:r>
          </w:p>
          <w:p w14:paraId="1D8FB82A" w14:textId="77777777" w:rsidR="00AB0A55" w:rsidRDefault="00480DC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"/>
              <w:ind w:hanging="361"/>
            </w:pPr>
            <w:r>
              <w:t>Strong</w:t>
            </w:r>
            <w:r>
              <w:rPr>
                <w:spacing w:val="-2"/>
              </w:rPr>
              <w:t xml:space="preserve"> </w:t>
            </w:r>
            <w:r>
              <w:t>interpersonal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  <w:p w14:paraId="2D98E412" w14:textId="015EAA4C" w:rsidR="00AB0A55" w:rsidRDefault="00480DC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before="1"/>
              <w:ind w:hanging="361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 w:rsidR="00B5657E">
              <w:rPr>
                <w:spacing w:val="-3"/>
              </w:rPr>
              <w:t xml:space="preserve">and experience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England</w:t>
            </w:r>
            <w:r>
              <w:rPr>
                <w:spacing w:val="-2"/>
              </w:rPr>
              <w:t xml:space="preserve"> </w:t>
            </w:r>
            <w:r>
              <w:t>Netball</w:t>
            </w:r>
            <w:r w:rsidR="00B5657E">
              <w:t>’s</w:t>
            </w:r>
            <w:r>
              <w:rPr>
                <w:spacing w:val="-2"/>
              </w:rPr>
              <w:t xml:space="preserve"> </w:t>
            </w:r>
            <w:r>
              <w:t>P</w:t>
            </w:r>
            <w:r w:rsidR="00C11CD9">
              <w:t xml:space="preserve">layer </w:t>
            </w:r>
            <w:r w:rsidR="009F6D28">
              <w:t>D</w:t>
            </w:r>
            <w:r w:rsidR="00C11CD9">
              <w:t>evelopment Programmes and Player Pathways.</w:t>
            </w:r>
          </w:p>
          <w:p w14:paraId="5D7264F2" w14:textId="77777777" w:rsidR="00AB0A55" w:rsidRDefault="00480DCD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ind w:hanging="361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England</w:t>
            </w:r>
            <w:r>
              <w:rPr>
                <w:spacing w:val="-1"/>
              </w:rPr>
              <w:t xml:space="preserve"> </w:t>
            </w:r>
            <w:r>
              <w:t>Netball</w:t>
            </w:r>
          </w:p>
        </w:tc>
      </w:tr>
    </w:tbl>
    <w:p w14:paraId="39F0115D" w14:textId="71A47598" w:rsidR="000D7B73" w:rsidRDefault="000D7B73"/>
    <w:p w14:paraId="417CC6CF" w14:textId="35518F02" w:rsidR="00E12718" w:rsidRDefault="00E12718"/>
    <w:sectPr w:rsidR="00E12718" w:rsidSect="00AD602C">
      <w:headerReference w:type="default" r:id="rId9"/>
      <w:footerReference w:type="default" r:id="rId10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6518C" w14:textId="77777777" w:rsidR="00B507DD" w:rsidRDefault="00B507DD" w:rsidP="00C2132D">
      <w:r>
        <w:separator/>
      </w:r>
    </w:p>
  </w:endnote>
  <w:endnote w:type="continuationSeparator" w:id="0">
    <w:p w14:paraId="1D7AB19C" w14:textId="77777777" w:rsidR="00B507DD" w:rsidRDefault="00B507DD" w:rsidP="00C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485699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85DDD6" w14:textId="60296C50" w:rsidR="00C2132D" w:rsidRPr="00C2132D" w:rsidRDefault="00C2132D">
            <w:pPr>
              <w:pStyle w:val="Footer"/>
              <w:jc w:val="right"/>
              <w:rPr>
                <w:sz w:val="16"/>
                <w:szCs w:val="16"/>
              </w:rPr>
            </w:pPr>
            <w:r w:rsidRPr="00C2132D">
              <w:rPr>
                <w:sz w:val="16"/>
                <w:szCs w:val="16"/>
              </w:rPr>
              <w:t xml:space="preserve">Page </w:t>
            </w:r>
            <w:r w:rsidRPr="00C2132D">
              <w:rPr>
                <w:b/>
                <w:bCs/>
                <w:sz w:val="16"/>
                <w:szCs w:val="16"/>
              </w:rPr>
              <w:fldChar w:fldCharType="begin"/>
            </w:r>
            <w:r w:rsidRPr="00C2132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132D">
              <w:rPr>
                <w:b/>
                <w:bCs/>
                <w:sz w:val="16"/>
                <w:szCs w:val="16"/>
              </w:rPr>
              <w:fldChar w:fldCharType="separate"/>
            </w:r>
            <w:r w:rsidR="007B5A1F">
              <w:rPr>
                <w:b/>
                <w:bCs/>
                <w:noProof/>
                <w:sz w:val="16"/>
                <w:szCs w:val="16"/>
              </w:rPr>
              <w:t>3</w:t>
            </w:r>
            <w:r w:rsidRPr="00C2132D">
              <w:rPr>
                <w:b/>
                <w:bCs/>
                <w:sz w:val="16"/>
                <w:szCs w:val="16"/>
              </w:rPr>
              <w:fldChar w:fldCharType="end"/>
            </w:r>
            <w:r w:rsidRPr="00C2132D">
              <w:rPr>
                <w:sz w:val="16"/>
                <w:szCs w:val="16"/>
              </w:rPr>
              <w:t xml:space="preserve"> of </w:t>
            </w:r>
            <w:r w:rsidRPr="00C2132D">
              <w:rPr>
                <w:b/>
                <w:bCs/>
                <w:sz w:val="16"/>
                <w:szCs w:val="16"/>
              </w:rPr>
              <w:fldChar w:fldCharType="begin"/>
            </w:r>
            <w:r w:rsidRPr="00C2132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132D">
              <w:rPr>
                <w:b/>
                <w:bCs/>
                <w:sz w:val="16"/>
                <w:szCs w:val="16"/>
              </w:rPr>
              <w:fldChar w:fldCharType="separate"/>
            </w:r>
            <w:r w:rsidR="007B5A1F">
              <w:rPr>
                <w:b/>
                <w:bCs/>
                <w:noProof/>
                <w:sz w:val="16"/>
                <w:szCs w:val="16"/>
              </w:rPr>
              <w:t>3</w:t>
            </w:r>
            <w:r w:rsidRPr="00C213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922686A" w14:textId="77777777" w:rsidR="00C2132D" w:rsidRPr="00C2132D" w:rsidRDefault="00C213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39B5D" w14:textId="77777777" w:rsidR="00B507DD" w:rsidRDefault="00B507DD" w:rsidP="00C2132D">
      <w:r>
        <w:separator/>
      </w:r>
    </w:p>
  </w:footnote>
  <w:footnote w:type="continuationSeparator" w:id="0">
    <w:p w14:paraId="3AEE3414" w14:textId="77777777" w:rsidR="00B507DD" w:rsidRDefault="00B507DD" w:rsidP="00C2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36EC9" w14:textId="6EFB6852" w:rsidR="00AD602C" w:rsidRDefault="00AD602C">
    <w:pPr>
      <w:pStyle w:val="Header"/>
      <w:rPr>
        <w:b/>
        <w:bCs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3DDE05B4" wp14:editId="2CCEC55E">
          <wp:extent cx="697523" cy="625398"/>
          <wp:effectExtent l="0" t="0" r="7620" b="3810"/>
          <wp:docPr id="2" name="Picture 2" descr="Shape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23" cy="62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5AB4F" w14:textId="77777777" w:rsidR="00AD602C" w:rsidRDefault="00AD602C">
    <w:pPr>
      <w:pStyle w:val="Header"/>
      <w:rPr>
        <w:b/>
        <w:bCs/>
        <w:sz w:val="24"/>
        <w:szCs w:val="24"/>
      </w:rPr>
    </w:pPr>
  </w:p>
  <w:p w14:paraId="3A624F84" w14:textId="225DD589" w:rsidR="00C11CD9" w:rsidRDefault="00C2132D">
    <w:pPr>
      <w:pStyle w:val="Header"/>
      <w:rPr>
        <w:b/>
        <w:bCs/>
        <w:sz w:val="24"/>
        <w:szCs w:val="24"/>
      </w:rPr>
    </w:pPr>
    <w:r w:rsidRPr="00BE1E40">
      <w:rPr>
        <w:b/>
        <w:bCs/>
        <w:sz w:val="24"/>
        <w:szCs w:val="24"/>
      </w:rPr>
      <w:t xml:space="preserve">SUSSEX COUNTY NETBALL ASSOCIATION – </w:t>
    </w:r>
    <w:r w:rsidR="00B5657E" w:rsidRPr="00BE1E40">
      <w:rPr>
        <w:b/>
        <w:bCs/>
        <w:sz w:val="24"/>
        <w:szCs w:val="24"/>
      </w:rPr>
      <w:t xml:space="preserve">VOLUNTEER </w:t>
    </w:r>
    <w:r w:rsidRPr="00BE1E40">
      <w:rPr>
        <w:b/>
        <w:bCs/>
        <w:sz w:val="24"/>
        <w:szCs w:val="24"/>
      </w:rPr>
      <w:t>RECRUITMENT OPPORTUNITY (</w:t>
    </w:r>
    <w:r w:rsidR="004567E1">
      <w:rPr>
        <w:b/>
        <w:bCs/>
        <w:sz w:val="24"/>
        <w:szCs w:val="24"/>
      </w:rPr>
      <w:t>April</w:t>
    </w:r>
    <w:r w:rsidR="00C11CD9">
      <w:rPr>
        <w:b/>
        <w:bCs/>
        <w:sz w:val="24"/>
        <w:szCs w:val="24"/>
      </w:rPr>
      <w:t xml:space="preserve"> </w:t>
    </w:r>
    <w:r w:rsidRPr="00BE1E40">
      <w:rPr>
        <w:b/>
        <w:bCs/>
        <w:sz w:val="24"/>
        <w:szCs w:val="24"/>
      </w:rPr>
      <w:t>2022)</w:t>
    </w:r>
    <w:r w:rsidR="00C11CD9">
      <w:rPr>
        <w:b/>
        <w:bCs/>
        <w:sz w:val="24"/>
        <w:szCs w:val="24"/>
      </w:rPr>
      <w:t xml:space="preserve"> </w:t>
    </w:r>
  </w:p>
  <w:p w14:paraId="244801AA" w14:textId="618A0C21" w:rsidR="00C2132D" w:rsidRPr="00AD602C" w:rsidRDefault="006E50AE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COUNTY PLAYER DEVELOPMENT</w:t>
    </w:r>
    <w:r w:rsidR="00C11CD9">
      <w:rPr>
        <w:b/>
        <w:bCs/>
        <w:sz w:val="24"/>
        <w:szCs w:val="24"/>
      </w:rPr>
      <w:t xml:space="preserve"> PROGRAMME</w:t>
    </w:r>
    <w:r w:rsidR="00C2132D" w:rsidRPr="00BE1E40">
      <w:rPr>
        <w:b/>
        <w:bCs/>
        <w:sz w:val="24"/>
        <w:szCs w:val="24"/>
      </w:rPr>
      <w:t xml:space="preserve"> LEAD</w:t>
    </w:r>
  </w:p>
  <w:p w14:paraId="0A408AEF" w14:textId="77777777" w:rsidR="00C2132D" w:rsidRDefault="00C21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53"/>
    <w:multiLevelType w:val="hybridMultilevel"/>
    <w:tmpl w:val="69708C26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16514759"/>
    <w:multiLevelType w:val="hybridMultilevel"/>
    <w:tmpl w:val="16725066"/>
    <w:lvl w:ilvl="0" w:tplc="7D98B7C8">
      <w:start w:val="1"/>
      <w:numFmt w:val="lowerLetter"/>
      <w:lvlText w:val="%1)"/>
      <w:lvlJc w:val="left"/>
      <w:pPr>
        <w:ind w:left="1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7" w:hanging="360"/>
      </w:pPr>
    </w:lvl>
    <w:lvl w:ilvl="2" w:tplc="0809001B" w:tentative="1">
      <w:start w:val="1"/>
      <w:numFmt w:val="lowerRoman"/>
      <w:lvlText w:val="%3."/>
      <w:lvlJc w:val="right"/>
      <w:pPr>
        <w:ind w:left="2617" w:hanging="180"/>
      </w:pPr>
    </w:lvl>
    <w:lvl w:ilvl="3" w:tplc="0809000F" w:tentative="1">
      <w:start w:val="1"/>
      <w:numFmt w:val="decimal"/>
      <w:lvlText w:val="%4."/>
      <w:lvlJc w:val="left"/>
      <w:pPr>
        <w:ind w:left="3337" w:hanging="360"/>
      </w:pPr>
    </w:lvl>
    <w:lvl w:ilvl="4" w:tplc="08090019" w:tentative="1">
      <w:start w:val="1"/>
      <w:numFmt w:val="lowerLetter"/>
      <w:lvlText w:val="%5."/>
      <w:lvlJc w:val="left"/>
      <w:pPr>
        <w:ind w:left="4057" w:hanging="360"/>
      </w:pPr>
    </w:lvl>
    <w:lvl w:ilvl="5" w:tplc="0809001B" w:tentative="1">
      <w:start w:val="1"/>
      <w:numFmt w:val="lowerRoman"/>
      <w:lvlText w:val="%6."/>
      <w:lvlJc w:val="right"/>
      <w:pPr>
        <w:ind w:left="4777" w:hanging="180"/>
      </w:pPr>
    </w:lvl>
    <w:lvl w:ilvl="6" w:tplc="0809000F" w:tentative="1">
      <w:start w:val="1"/>
      <w:numFmt w:val="decimal"/>
      <w:lvlText w:val="%7."/>
      <w:lvlJc w:val="left"/>
      <w:pPr>
        <w:ind w:left="5497" w:hanging="360"/>
      </w:pPr>
    </w:lvl>
    <w:lvl w:ilvl="7" w:tplc="08090019" w:tentative="1">
      <w:start w:val="1"/>
      <w:numFmt w:val="lowerLetter"/>
      <w:lvlText w:val="%8."/>
      <w:lvlJc w:val="left"/>
      <w:pPr>
        <w:ind w:left="6217" w:hanging="360"/>
      </w:pPr>
    </w:lvl>
    <w:lvl w:ilvl="8" w:tplc="08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2DBD7079"/>
    <w:multiLevelType w:val="hybridMultilevel"/>
    <w:tmpl w:val="639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4E09"/>
    <w:multiLevelType w:val="hybridMultilevel"/>
    <w:tmpl w:val="E9C4A280"/>
    <w:lvl w:ilvl="0" w:tplc="080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>
    <w:nsid w:val="3D036C1C"/>
    <w:multiLevelType w:val="hybridMultilevel"/>
    <w:tmpl w:val="7728BA7C"/>
    <w:lvl w:ilvl="0" w:tplc="C686973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FDC48E0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22C8B458"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0ED0B052"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B7466EE4">
      <w:numFmt w:val="bullet"/>
      <w:lvlText w:val="•"/>
      <w:lvlJc w:val="left"/>
      <w:pPr>
        <w:ind w:left="3165" w:hanging="360"/>
      </w:pPr>
      <w:rPr>
        <w:rFonts w:hint="default"/>
      </w:rPr>
    </w:lvl>
    <w:lvl w:ilvl="5" w:tplc="ACE8E406">
      <w:numFmt w:val="bullet"/>
      <w:lvlText w:val="•"/>
      <w:lvlJc w:val="left"/>
      <w:pPr>
        <w:ind w:left="3752" w:hanging="360"/>
      </w:pPr>
      <w:rPr>
        <w:rFonts w:hint="default"/>
      </w:rPr>
    </w:lvl>
    <w:lvl w:ilvl="6" w:tplc="7226B768"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9266C536">
      <w:numFmt w:val="bullet"/>
      <w:lvlText w:val="•"/>
      <w:lvlJc w:val="left"/>
      <w:pPr>
        <w:ind w:left="4924" w:hanging="360"/>
      </w:pPr>
      <w:rPr>
        <w:rFonts w:hint="default"/>
      </w:rPr>
    </w:lvl>
    <w:lvl w:ilvl="8" w:tplc="4B5A4D52">
      <w:numFmt w:val="bullet"/>
      <w:lvlText w:val="•"/>
      <w:lvlJc w:val="left"/>
      <w:pPr>
        <w:ind w:left="5511" w:hanging="360"/>
      </w:pPr>
      <w:rPr>
        <w:rFonts w:hint="default"/>
      </w:rPr>
    </w:lvl>
  </w:abstractNum>
  <w:abstractNum w:abstractNumId="5">
    <w:nsid w:val="482C0DDF"/>
    <w:multiLevelType w:val="hybridMultilevel"/>
    <w:tmpl w:val="E7D2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125B7"/>
    <w:multiLevelType w:val="hybridMultilevel"/>
    <w:tmpl w:val="50F4FD28"/>
    <w:lvl w:ilvl="0" w:tplc="0809000B">
      <w:start w:val="1"/>
      <w:numFmt w:val="bullet"/>
      <w:lvlText w:val=""/>
      <w:lvlJc w:val="left"/>
      <w:pPr>
        <w:ind w:left="18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7">
    <w:nsid w:val="616C3D86"/>
    <w:multiLevelType w:val="hybridMultilevel"/>
    <w:tmpl w:val="002AB304"/>
    <w:lvl w:ilvl="0" w:tplc="5880BD84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42AD4C2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D0BAEDA2"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EECED570"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C4E05B32">
      <w:numFmt w:val="bullet"/>
      <w:lvlText w:val="•"/>
      <w:lvlJc w:val="left"/>
      <w:pPr>
        <w:ind w:left="3165" w:hanging="360"/>
      </w:pPr>
      <w:rPr>
        <w:rFonts w:hint="default"/>
      </w:rPr>
    </w:lvl>
    <w:lvl w:ilvl="5" w:tplc="277889E2">
      <w:numFmt w:val="bullet"/>
      <w:lvlText w:val="•"/>
      <w:lvlJc w:val="left"/>
      <w:pPr>
        <w:ind w:left="3752" w:hanging="360"/>
      </w:pPr>
      <w:rPr>
        <w:rFonts w:hint="default"/>
      </w:rPr>
    </w:lvl>
    <w:lvl w:ilvl="6" w:tplc="3796083E">
      <w:numFmt w:val="bullet"/>
      <w:lvlText w:val="•"/>
      <w:lvlJc w:val="left"/>
      <w:pPr>
        <w:ind w:left="4338" w:hanging="360"/>
      </w:pPr>
      <w:rPr>
        <w:rFonts w:hint="default"/>
      </w:rPr>
    </w:lvl>
    <w:lvl w:ilvl="7" w:tplc="A4667804">
      <w:numFmt w:val="bullet"/>
      <w:lvlText w:val="•"/>
      <w:lvlJc w:val="left"/>
      <w:pPr>
        <w:ind w:left="4924" w:hanging="360"/>
      </w:pPr>
      <w:rPr>
        <w:rFonts w:hint="default"/>
      </w:rPr>
    </w:lvl>
    <w:lvl w:ilvl="8" w:tplc="8E32BECA">
      <w:numFmt w:val="bullet"/>
      <w:lvlText w:val="•"/>
      <w:lvlJc w:val="left"/>
      <w:pPr>
        <w:ind w:left="5511" w:hanging="360"/>
      </w:pPr>
      <w:rPr>
        <w:rFonts w:hint="default"/>
      </w:rPr>
    </w:lvl>
  </w:abstractNum>
  <w:abstractNum w:abstractNumId="8">
    <w:nsid w:val="6DB34BD0"/>
    <w:multiLevelType w:val="hybridMultilevel"/>
    <w:tmpl w:val="4112CBB8"/>
    <w:lvl w:ilvl="0" w:tplc="080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9">
    <w:nsid w:val="766D74B7"/>
    <w:multiLevelType w:val="hybridMultilevel"/>
    <w:tmpl w:val="19901412"/>
    <w:lvl w:ilvl="0" w:tplc="080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0A55"/>
    <w:rsid w:val="000822EE"/>
    <w:rsid w:val="0009791A"/>
    <w:rsid w:val="000D7B73"/>
    <w:rsid w:val="00117EF4"/>
    <w:rsid w:val="001338D6"/>
    <w:rsid w:val="00222868"/>
    <w:rsid w:val="002568BE"/>
    <w:rsid w:val="00270D35"/>
    <w:rsid w:val="002A25A8"/>
    <w:rsid w:val="00301EE9"/>
    <w:rsid w:val="003554A3"/>
    <w:rsid w:val="00377C8D"/>
    <w:rsid w:val="003A06F8"/>
    <w:rsid w:val="003A1A0F"/>
    <w:rsid w:val="004567E1"/>
    <w:rsid w:val="00480DCD"/>
    <w:rsid w:val="005572BE"/>
    <w:rsid w:val="006E50AE"/>
    <w:rsid w:val="007B5A1F"/>
    <w:rsid w:val="007B66A1"/>
    <w:rsid w:val="00802D52"/>
    <w:rsid w:val="00823532"/>
    <w:rsid w:val="0094597E"/>
    <w:rsid w:val="00992954"/>
    <w:rsid w:val="009F6D28"/>
    <w:rsid w:val="00A52703"/>
    <w:rsid w:val="00A851CB"/>
    <w:rsid w:val="00AB0A55"/>
    <w:rsid w:val="00AD602C"/>
    <w:rsid w:val="00B14AC1"/>
    <w:rsid w:val="00B507DD"/>
    <w:rsid w:val="00B5657E"/>
    <w:rsid w:val="00B731C7"/>
    <w:rsid w:val="00B92CC5"/>
    <w:rsid w:val="00BB2146"/>
    <w:rsid w:val="00BE1E40"/>
    <w:rsid w:val="00BF0E24"/>
    <w:rsid w:val="00C11CD9"/>
    <w:rsid w:val="00C2132D"/>
    <w:rsid w:val="00C8394D"/>
    <w:rsid w:val="00CF03D5"/>
    <w:rsid w:val="00D379A4"/>
    <w:rsid w:val="00D43AB9"/>
    <w:rsid w:val="00D77556"/>
    <w:rsid w:val="00E07EF5"/>
    <w:rsid w:val="00E12718"/>
    <w:rsid w:val="00E97CF9"/>
    <w:rsid w:val="00F42CD9"/>
    <w:rsid w:val="00F96A08"/>
    <w:rsid w:val="00FA4811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5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1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21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2D"/>
  </w:style>
  <w:style w:type="paragraph" w:styleId="Footer">
    <w:name w:val="footer"/>
    <w:basedOn w:val="Normal"/>
    <w:link w:val="FooterChar"/>
    <w:uiPriority w:val="99"/>
    <w:unhideWhenUsed/>
    <w:rsid w:val="00C21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2D"/>
  </w:style>
  <w:style w:type="character" w:styleId="Hyperlink">
    <w:name w:val="Hyperlink"/>
    <w:basedOn w:val="DefaultParagraphFont"/>
    <w:uiPriority w:val="99"/>
    <w:unhideWhenUsed/>
    <w:rsid w:val="00C213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3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1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21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2D"/>
  </w:style>
  <w:style w:type="paragraph" w:styleId="Footer">
    <w:name w:val="footer"/>
    <w:basedOn w:val="Normal"/>
    <w:link w:val="FooterChar"/>
    <w:uiPriority w:val="99"/>
    <w:unhideWhenUsed/>
    <w:rsid w:val="00C21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2D"/>
  </w:style>
  <w:style w:type="character" w:styleId="Hyperlink">
    <w:name w:val="Hyperlink"/>
    <w:basedOn w:val="DefaultParagraphFont"/>
    <w:uiPriority w:val="99"/>
    <w:unhideWhenUsed/>
    <w:rsid w:val="00C2132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3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9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Sturdy@englandnetball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Sartori</dc:creator>
  <cp:lastModifiedBy>Natalie Park-Griffiths</cp:lastModifiedBy>
  <cp:revision>2</cp:revision>
  <dcterms:created xsi:type="dcterms:W3CDTF">2022-04-10T10:09:00Z</dcterms:created>
  <dcterms:modified xsi:type="dcterms:W3CDTF">2022-04-10T10:09:00Z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2021-11-19T00:00:00Z</vt:filetime>
  </property>
</Properties>
</file>